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D5" w:rsidRPr="003A7B30" w:rsidRDefault="00C12531" w:rsidP="00821745">
      <w:pPr>
        <w:jc w:val="center"/>
        <w:rPr>
          <w:bCs/>
          <w:sz w:val="36"/>
          <w:szCs w:val="36"/>
          <w:lang w:val="pt-BR"/>
        </w:rPr>
      </w:pPr>
      <w:r>
        <w:rPr>
          <w:b/>
          <w:sz w:val="28"/>
          <w:szCs w:val="22"/>
        </w:rPr>
        <w:t xml:space="preserve">                                </w:t>
      </w:r>
      <w:r w:rsidR="00D27919" w:rsidRPr="00AE68EF">
        <w:rPr>
          <w:b/>
          <w:bCs/>
          <w:noProof/>
          <w:sz w:val="22"/>
        </w:rPr>
        <w:pict>
          <v:shapetype id="_x0000_t202" coordsize="21600,21600" o:spt="202" path="m,l,21600r21600,l21600,xe">
            <v:stroke joinstyle="miter"/>
            <v:path gradientshapeok="t" o:connecttype="rect"/>
          </v:shapetype>
          <v:shape id="_x0000_s1026" type="#_x0000_t202" style="position:absolute;left:0;text-align:left;margin-left:189pt;margin-top:18pt;width:315pt;height:36pt;z-index:251650048;mso-position-horizontal-relative:text;mso-position-vertical-relative:text" fillcolor="#fc9" strokecolor="white" strokeweight="1.5pt">
            <v:shadow on="t" offset="6pt,6pt"/>
            <v:textbox style="mso-next-textbox:#_x0000_s1026">
              <w:txbxContent>
                <w:p w:rsidR="00FB6359" w:rsidRPr="00915FAC" w:rsidRDefault="00FB6359" w:rsidP="00207E66">
                  <w:pPr>
                    <w:pStyle w:val="Textoindependiente"/>
                    <w:jc w:val="center"/>
                    <w:rPr>
                      <w:b/>
                      <w:sz w:val="38"/>
                    </w:rPr>
                  </w:pPr>
                  <w:r w:rsidRPr="00915FAC">
                    <w:rPr>
                      <w:b/>
                      <w:sz w:val="38"/>
                    </w:rPr>
                    <w:t xml:space="preserve">ASPECTOS METODOLÓGICOS  </w:t>
                  </w:r>
                </w:p>
              </w:txbxContent>
            </v:textbox>
          </v:shape>
        </w:pict>
      </w: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r w:rsidRPr="00AE68EF">
        <w:rPr>
          <w:b w:val="0"/>
          <w:bCs w:val="0"/>
          <w:noProof/>
          <w:sz w:val="22"/>
        </w:rPr>
        <w:pict>
          <v:shape id="_x0000_s1027" type="#_x0000_t202" style="position:absolute;left:0;text-align:left;margin-left:0;margin-top:6.8pt;width:108pt;height:27pt;z-index:251651072" fillcolor="#fc9" strokecolor="white" strokeweight="1.5pt">
            <v:shadow on="t" offset="6pt,6pt"/>
            <v:textbox style="mso-next-textbox:#_x0000_s1027">
              <w:txbxContent>
                <w:p w:rsidR="00FB6359" w:rsidRPr="00915FAC" w:rsidRDefault="00FB6359" w:rsidP="00207E66">
                  <w:pPr>
                    <w:pStyle w:val="Textoindependiente"/>
                    <w:shd w:val="clear" w:color="auto" w:fill="FFCC99"/>
                    <w:rPr>
                      <w:b/>
                      <w:sz w:val="30"/>
                    </w:rPr>
                  </w:pPr>
                  <w:r w:rsidRPr="00915FAC">
                    <w:rPr>
                      <w:b/>
                      <w:sz w:val="30"/>
                    </w:rPr>
                    <w:t>1.  Objetivos</w:t>
                  </w:r>
                </w:p>
              </w:txbxContent>
            </v:textbox>
          </v:shape>
        </w:pict>
      </w: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3A7B30" w:rsidRDefault="00207E66" w:rsidP="00207E66">
      <w:pPr>
        <w:pStyle w:val="Ttulo"/>
        <w:jc w:val="both"/>
        <w:rPr>
          <w:b w:val="0"/>
          <w:bCs w:val="0"/>
          <w:sz w:val="22"/>
          <w:lang w:val="pt-BR"/>
        </w:rPr>
      </w:pPr>
    </w:p>
    <w:p w:rsidR="00207E66" w:rsidRPr="00AE68EF" w:rsidRDefault="00207E66" w:rsidP="00207E66">
      <w:pPr>
        <w:pStyle w:val="Ttulo"/>
        <w:jc w:val="both"/>
        <w:rPr>
          <w:b w:val="0"/>
          <w:bCs w:val="0"/>
          <w:sz w:val="22"/>
        </w:rPr>
      </w:pPr>
      <w:r w:rsidRPr="00AE68EF">
        <w:rPr>
          <w:b w:val="0"/>
          <w:bCs w:val="0"/>
          <w:sz w:val="22"/>
        </w:rPr>
        <w:t>Visualizar el perfil social, demográfico y económico de la población del país, a través de variables de carácter general como: sexo, edad, nivel de instrucción, condición de actividad, etc.</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 xml:space="preserve">Proporcionar información actualizada y periódica sobre la población económicamente activa PEA, con sus principales características y difundir datos e indicadores fidedignos sobre el Mercado Laboral Ecuatoriano. </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Proporcionar a las autoridades, organizaciones, empleadores y al público en general, cálculos e indicadores fidedignos sobre el empleo, desempleo y subempleo.</w:t>
      </w:r>
    </w:p>
    <w:p w:rsidR="00207E66" w:rsidRPr="00AE68EF" w:rsidRDefault="00207E66" w:rsidP="00990BC0">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Contribuir, permanentemente a la formación de una base de datos que permita los estudios, seguimiento y retroalimentación de las políticas de empleo.</w:t>
      </w:r>
    </w:p>
    <w:p w:rsidR="00207E66" w:rsidRPr="00AE68EF" w:rsidRDefault="00207E66" w:rsidP="00990BC0">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Armonizar, entre las instituciones vinculadas con esta investigación, los conocimientos y experiencias sobre este módulo de las Encuestas de Hogares por Muestreo.</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sz w:val="22"/>
        </w:rPr>
        <w:t xml:space="preserve">Desde la ronda realizada en septiembre del año 2003 </w:t>
      </w:r>
      <w:smartTag w:uri="urn:schemas-microsoft-com:office:smarttags" w:element="PersonName">
        <w:smartTagPr>
          <w:attr w:name="ProductID" w:val="la Encuesta"/>
        </w:smartTagPr>
        <w:r w:rsidRPr="00AE68EF">
          <w:rPr>
            <w:b w:val="0"/>
            <w:bCs w:val="0"/>
            <w:sz w:val="22"/>
          </w:rPr>
          <w:t>la Encuesta</w:t>
        </w:r>
      </w:smartTag>
      <w:r w:rsidRPr="00AE68EF">
        <w:rPr>
          <w:b w:val="0"/>
          <w:bCs w:val="0"/>
          <w:sz w:val="22"/>
        </w:rPr>
        <w:t xml:space="preserve"> de Empleo, Desempleo y Subempleo se realiza con un esquema de rotación de viviendas, cuyo objetivo principal es medir los cambios del empleo y desempleo entre trimestres y años consecutivos, y la estacionalidad en el  tiempo.</w:t>
      </w:r>
    </w:p>
    <w:p w:rsidR="006D0433" w:rsidRDefault="006D0433" w:rsidP="00207E66">
      <w:pPr>
        <w:pStyle w:val="Ttulo"/>
        <w:jc w:val="both"/>
        <w:rPr>
          <w:b w:val="0"/>
          <w:bCs w:val="0"/>
          <w:sz w:val="22"/>
        </w:rPr>
      </w:pPr>
    </w:p>
    <w:p w:rsidR="00207E66" w:rsidRPr="00AE68EF" w:rsidRDefault="00207E66" w:rsidP="00207E66">
      <w:pPr>
        <w:pStyle w:val="Ttulo"/>
        <w:jc w:val="both"/>
        <w:rPr>
          <w:b w:val="0"/>
          <w:bCs w:val="0"/>
          <w:sz w:val="22"/>
        </w:rPr>
      </w:pPr>
      <w:r w:rsidRPr="00AE68EF">
        <w:rPr>
          <w:b w:val="0"/>
          <w:bCs w:val="0"/>
          <w:noProof/>
          <w:sz w:val="20"/>
        </w:rPr>
        <w:pict>
          <v:shape id="_x0000_s1032" type="#_x0000_t202" style="position:absolute;left:0;text-align:left;margin-left:-6.25pt;margin-top:1.3pt;width:198pt;height:32.35pt;z-index:-251660288" fillcolor="#fc9" strokecolor="white" strokeweight="1.5pt">
            <v:shadow on="t" offset="6pt,6pt"/>
            <v:textbox style="mso-next-textbox:#_x0000_s1032">
              <w:txbxContent>
                <w:p w:rsidR="00FB6359" w:rsidRDefault="00FB6359" w:rsidP="00207E66"/>
              </w:txbxContent>
            </v:textbox>
          </v:shape>
        </w:pict>
      </w:r>
    </w:p>
    <w:p w:rsidR="00207E66" w:rsidRPr="00AE68EF" w:rsidRDefault="00207E66" w:rsidP="00207E66">
      <w:pPr>
        <w:pStyle w:val="Textoindependiente"/>
        <w:rPr>
          <w:b/>
          <w:bCs/>
          <w:sz w:val="22"/>
        </w:rPr>
      </w:pPr>
      <w:r w:rsidRPr="00AE68EF">
        <w:rPr>
          <w:b/>
          <w:sz w:val="30"/>
        </w:rPr>
        <w:t>2. Ámbito de Estudio</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Pr="00CE4D5A" w:rsidRDefault="00207E66" w:rsidP="00866A70">
      <w:pPr>
        <w:spacing w:line="360" w:lineRule="auto"/>
        <w:jc w:val="both"/>
        <w:rPr>
          <w:sz w:val="22"/>
          <w:szCs w:val="22"/>
        </w:rPr>
      </w:pPr>
      <w:smartTag w:uri="urn:schemas-microsoft-com:office:smarttags" w:element="PersonName">
        <w:smartTagPr>
          <w:attr w:name="ProductID" w:val="la Encuesta"/>
        </w:smartTagPr>
        <w:r w:rsidRPr="00CE4D5A">
          <w:rPr>
            <w:sz w:val="22"/>
            <w:szCs w:val="22"/>
          </w:rPr>
          <w:t>La Encuesta</w:t>
        </w:r>
      </w:smartTag>
      <w:r w:rsidRPr="00CE4D5A">
        <w:rPr>
          <w:sz w:val="22"/>
          <w:szCs w:val="22"/>
        </w:rPr>
        <w:t xml:space="preserve"> de Empleo, Desempleo y Subempleo para la presente ronda tiene cobertura nacional, el levantamiento de informaci</w:t>
      </w:r>
      <w:r w:rsidR="00D120DD">
        <w:rPr>
          <w:sz w:val="22"/>
          <w:szCs w:val="22"/>
        </w:rPr>
        <w:t>ón se realizó en el área urbana</w:t>
      </w:r>
      <w:r w:rsidRPr="00CE4D5A">
        <w:rPr>
          <w:bCs/>
          <w:sz w:val="22"/>
          <w:szCs w:val="22"/>
        </w:rPr>
        <w:t xml:space="preserve">. </w:t>
      </w:r>
      <w:r w:rsidRPr="00CE4D5A">
        <w:rPr>
          <w:sz w:val="22"/>
          <w:szCs w:val="22"/>
        </w:rPr>
        <w:t>Del ámbito de estudio se excluye la región insular.</w:t>
      </w:r>
    </w:p>
    <w:p w:rsidR="003A6816" w:rsidRDefault="00207E66" w:rsidP="00207E66">
      <w:pPr>
        <w:pStyle w:val="Ttulo"/>
        <w:spacing w:line="360" w:lineRule="auto"/>
        <w:jc w:val="both"/>
        <w:rPr>
          <w:bCs w:val="0"/>
          <w:sz w:val="22"/>
          <w:szCs w:val="22"/>
        </w:rPr>
      </w:pPr>
      <w:r w:rsidRPr="00CE4D5A">
        <w:rPr>
          <w:bCs w:val="0"/>
          <w:sz w:val="22"/>
          <w:szCs w:val="22"/>
        </w:rPr>
        <w:t>La encuesta está dirigida a los hogares y las personas que en ellos residen, establecidos en las viviendas particulares.</w:t>
      </w:r>
    </w:p>
    <w:p w:rsidR="00207E66" w:rsidRPr="00B109F2" w:rsidRDefault="00207E66" w:rsidP="00207E66">
      <w:pPr>
        <w:pStyle w:val="Ttulo"/>
        <w:spacing w:line="360" w:lineRule="auto"/>
        <w:jc w:val="both"/>
        <w:rPr>
          <w:bCs w:val="0"/>
          <w:sz w:val="22"/>
          <w:szCs w:val="22"/>
        </w:rPr>
      </w:pPr>
      <w:r w:rsidRPr="00AE68EF">
        <w:rPr>
          <w:b w:val="0"/>
          <w:bCs w:val="0"/>
          <w:noProof/>
          <w:sz w:val="22"/>
        </w:rPr>
        <w:lastRenderedPageBreak/>
        <w:pict>
          <v:shape id="_x0000_s1028" type="#_x0000_t202" style="position:absolute;left:0;text-align:left;margin-left:0;margin-top:11.85pt;width:189pt;height:27pt;z-index:251652096" fillcolor="#fc9" strokecolor="white" strokeweight="1.5pt">
            <v:shadow on="t" offset="6pt,6pt"/>
            <v:textbox style="mso-next-textbox:#_x0000_s1028">
              <w:txbxContent>
                <w:p w:rsidR="00FB6359" w:rsidRPr="00915FAC" w:rsidRDefault="00FB6359" w:rsidP="00207E66">
                  <w:pPr>
                    <w:pStyle w:val="Textoindependiente"/>
                    <w:shd w:val="clear" w:color="auto" w:fill="FFCC99"/>
                    <w:rPr>
                      <w:b/>
                      <w:sz w:val="30"/>
                    </w:rPr>
                  </w:pPr>
                  <w:r w:rsidRPr="00915FAC">
                    <w:rPr>
                      <w:b/>
                      <w:sz w:val="30"/>
                    </w:rPr>
                    <w:t>3.  Períodos de Referencia</w:t>
                  </w:r>
                </w:p>
              </w:txbxContent>
            </v:textbox>
          </v:shape>
        </w:pict>
      </w: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Pr="00AE68EF" w:rsidRDefault="00207E66" w:rsidP="00207E66">
      <w:pPr>
        <w:pStyle w:val="Ttulo"/>
        <w:jc w:val="both"/>
        <w:rPr>
          <w:b w:val="0"/>
          <w:bCs w:val="0"/>
          <w:sz w:val="22"/>
        </w:rPr>
      </w:pPr>
    </w:p>
    <w:p w:rsidR="00207E66" w:rsidRDefault="00207E66" w:rsidP="00207E66">
      <w:pPr>
        <w:pStyle w:val="Ttulo"/>
        <w:jc w:val="both"/>
        <w:rPr>
          <w:b w:val="0"/>
          <w:bCs w:val="0"/>
          <w:sz w:val="22"/>
        </w:rPr>
      </w:pPr>
    </w:p>
    <w:p w:rsidR="00207E66" w:rsidRDefault="00207E66" w:rsidP="00207E66">
      <w:pPr>
        <w:pStyle w:val="Ttulo"/>
        <w:spacing w:line="360" w:lineRule="auto"/>
        <w:jc w:val="both"/>
        <w:rPr>
          <w:b w:val="0"/>
          <w:bCs w:val="0"/>
          <w:sz w:val="22"/>
        </w:rPr>
      </w:pPr>
      <w:r w:rsidRPr="00AE68EF">
        <w:rPr>
          <w:b w:val="0"/>
          <w:bCs w:val="0"/>
          <w:sz w:val="22"/>
        </w:rPr>
        <w:t>En la presente encuesta se han planteado varios períodos de referencia:</w:t>
      </w:r>
    </w:p>
    <w:p w:rsidR="00CE4D5A" w:rsidRPr="00CE4D5A" w:rsidRDefault="00CE4D5A" w:rsidP="00207E66">
      <w:pPr>
        <w:pStyle w:val="Ttulo"/>
        <w:spacing w:line="360" w:lineRule="auto"/>
        <w:jc w:val="both"/>
        <w:rPr>
          <w:b w:val="0"/>
          <w:bCs w:val="0"/>
          <w:sz w:val="22"/>
        </w:rPr>
      </w:pPr>
    </w:p>
    <w:p w:rsidR="00207E66" w:rsidRPr="00AE68EF" w:rsidRDefault="00207E66" w:rsidP="00207E66">
      <w:pPr>
        <w:pStyle w:val="Ttulo"/>
        <w:numPr>
          <w:ilvl w:val="0"/>
          <w:numId w:val="2"/>
        </w:numPr>
        <w:tabs>
          <w:tab w:val="clear" w:pos="567"/>
          <w:tab w:val="num" w:pos="-2700"/>
        </w:tabs>
        <w:spacing w:line="360" w:lineRule="auto"/>
        <w:ind w:left="720" w:hanging="180"/>
        <w:jc w:val="both"/>
        <w:rPr>
          <w:sz w:val="22"/>
        </w:rPr>
      </w:pPr>
      <w:r w:rsidRPr="00AE68EF">
        <w:rPr>
          <w:b w:val="0"/>
          <w:bCs w:val="0"/>
          <w:sz w:val="22"/>
        </w:rPr>
        <w:t xml:space="preserve">Las características generales de la población tienen como referencia el </w:t>
      </w:r>
      <w:r w:rsidRPr="00AE68EF">
        <w:rPr>
          <w:sz w:val="22"/>
        </w:rPr>
        <w:t>día de la entrevista.</w:t>
      </w:r>
    </w:p>
    <w:p w:rsidR="00207E66"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 xml:space="preserve">Las características ocupacionales se refieren a la </w:t>
      </w:r>
      <w:r w:rsidRPr="00AE68EF">
        <w:rPr>
          <w:sz w:val="22"/>
        </w:rPr>
        <w:t xml:space="preserve">semana anterior a la fecha de  realización de la entrevista, </w:t>
      </w:r>
      <w:r w:rsidRPr="00AE68EF">
        <w:rPr>
          <w:b w:val="0"/>
          <w:bCs w:val="0"/>
          <w:sz w:val="22"/>
        </w:rPr>
        <w:t xml:space="preserve">semana considerada completa de lunes a domingo </w:t>
      </w:r>
      <w:r w:rsidRPr="00AE68EF">
        <w:rPr>
          <w:sz w:val="22"/>
        </w:rPr>
        <w:t>(semana de referencia)</w:t>
      </w:r>
      <w:r w:rsidRPr="00AE68EF">
        <w:rPr>
          <w:b w:val="0"/>
          <w:bCs w:val="0"/>
          <w:sz w:val="22"/>
        </w:rPr>
        <w:t>.</w:t>
      </w:r>
    </w:p>
    <w:p w:rsidR="00207E66" w:rsidRPr="00AE68EF"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Para la búsqueda de empleo,</w:t>
      </w:r>
      <w:r w:rsidRPr="00AE68EF">
        <w:rPr>
          <w:sz w:val="22"/>
        </w:rPr>
        <w:t xml:space="preserve"> el período de referencia es de cuatro semanas.</w:t>
      </w:r>
    </w:p>
    <w:p w:rsidR="00207E66" w:rsidRDefault="00207E66" w:rsidP="00207E66">
      <w:pPr>
        <w:pStyle w:val="Ttulo"/>
        <w:numPr>
          <w:ilvl w:val="0"/>
          <w:numId w:val="2"/>
        </w:numPr>
        <w:tabs>
          <w:tab w:val="clear" w:pos="567"/>
          <w:tab w:val="num" w:pos="-2700"/>
        </w:tabs>
        <w:spacing w:line="360" w:lineRule="auto"/>
        <w:ind w:left="720" w:hanging="180"/>
        <w:jc w:val="both"/>
        <w:rPr>
          <w:b w:val="0"/>
          <w:bCs w:val="0"/>
          <w:sz w:val="22"/>
        </w:rPr>
      </w:pPr>
      <w:r w:rsidRPr="00AE68EF">
        <w:rPr>
          <w:b w:val="0"/>
          <w:bCs w:val="0"/>
          <w:sz w:val="22"/>
        </w:rPr>
        <w:t>Los ingresos se refieren a aquellos percibidos en el</w:t>
      </w:r>
      <w:r w:rsidRPr="00AE68EF">
        <w:rPr>
          <w:sz w:val="22"/>
        </w:rPr>
        <w:t xml:space="preserve"> último mes</w:t>
      </w:r>
      <w:r w:rsidRPr="00AE68EF">
        <w:rPr>
          <w:b w:val="0"/>
          <w:bCs w:val="0"/>
          <w:sz w:val="22"/>
        </w:rPr>
        <w:t xml:space="preserve"> anterior al que se efectúa la investigación.</w:t>
      </w:r>
    </w:p>
    <w:p w:rsidR="00207E66" w:rsidRPr="00AE68EF" w:rsidRDefault="00207E66" w:rsidP="00207E66">
      <w:pPr>
        <w:pStyle w:val="Ttulo"/>
        <w:numPr>
          <w:ilvl w:val="0"/>
          <w:numId w:val="2"/>
        </w:numPr>
        <w:tabs>
          <w:tab w:val="clear" w:pos="567"/>
          <w:tab w:val="num" w:pos="-2700"/>
        </w:tabs>
        <w:spacing w:line="360" w:lineRule="auto"/>
        <w:ind w:left="720" w:hanging="180"/>
        <w:jc w:val="both"/>
        <w:rPr>
          <w:b w:val="0"/>
          <w:bCs w:val="0"/>
          <w:sz w:val="22"/>
        </w:rPr>
      </w:pPr>
    </w:p>
    <w:p w:rsidR="00207E66" w:rsidRPr="00AE68EF" w:rsidRDefault="00207E66" w:rsidP="00207E66">
      <w:pPr>
        <w:pStyle w:val="Ttulo"/>
        <w:jc w:val="both"/>
        <w:rPr>
          <w:sz w:val="22"/>
        </w:rPr>
      </w:pPr>
      <w:r w:rsidRPr="00AE68EF">
        <w:rPr>
          <w:noProof/>
          <w:sz w:val="22"/>
        </w:rPr>
        <w:pict>
          <v:shape id="_x0000_s1029" type="#_x0000_t202" style="position:absolute;left:0;text-align:left;margin-left:-2.65pt;margin-top:3.4pt;width:207pt;height:27pt;z-index:251653120" fillcolor="#fc9" strokecolor="white" strokeweight="1.5pt">
            <v:shadow on="t" offset="6pt,6pt"/>
            <v:textbox style="mso-next-textbox:#_x0000_s1029">
              <w:txbxContent>
                <w:p w:rsidR="00FB6359" w:rsidRPr="00915FAC" w:rsidRDefault="00FB6359" w:rsidP="00207E66">
                  <w:pPr>
                    <w:pStyle w:val="Textoindependiente"/>
                    <w:rPr>
                      <w:b/>
                      <w:sz w:val="30"/>
                    </w:rPr>
                  </w:pPr>
                  <w:r w:rsidRPr="00915FAC">
                    <w:rPr>
                      <w:b/>
                      <w:sz w:val="30"/>
                    </w:rPr>
                    <w:t xml:space="preserve">4.  Variables Investigadas </w:t>
                  </w:r>
                </w:p>
              </w:txbxContent>
            </v:textbox>
          </v:shape>
        </w:pict>
      </w:r>
    </w:p>
    <w:p w:rsidR="00207E66" w:rsidRPr="00AE68EF" w:rsidRDefault="00207E66" w:rsidP="00207E66">
      <w:pPr>
        <w:pStyle w:val="Ttulo"/>
        <w:jc w:val="both"/>
        <w:rPr>
          <w:sz w:val="22"/>
        </w:rPr>
      </w:pPr>
    </w:p>
    <w:p w:rsidR="00207E66" w:rsidRPr="00AE68EF" w:rsidRDefault="00207E66" w:rsidP="00207E66">
      <w:pPr>
        <w:pStyle w:val="Ttulo"/>
        <w:jc w:val="both"/>
        <w:rPr>
          <w:sz w:val="22"/>
        </w:rPr>
      </w:pPr>
    </w:p>
    <w:p w:rsidR="00207E66" w:rsidRPr="00AE68EF" w:rsidRDefault="00207E66" w:rsidP="00207E66">
      <w:pPr>
        <w:pStyle w:val="Ttulo"/>
        <w:jc w:val="both"/>
        <w:rPr>
          <w:b w:val="0"/>
          <w:bCs w:val="0"/>
          <w:sz w:val="22"/>
        </w:rPr>
      </w:pPr>
    </w:p>
    <w:p w:rsidR="00207E66" w:rsidRDefault="00207E66" w:rsidP="00207E66">
      <w:pPr>
        <w:pStyle w:val="Ttulo"/>
        <w:spacing w:line="360" w:lineRule="auto"/>
        <w:jc w:val="both"/>
        <w:rPr>
          <w:b w:val="0"/>
          <w:bCs w:val="0"/>
          <w:sz w:val="22"/>
        </w:rPr>
      </w:pPr>
      <w:r w:rsidRPr="00AE68EF">
        <w:rPr>
          <w:b w:val="0"/>
          <w:bCs w:val="0"/>
          <w:sz w:val="22"/>
        </w:rPr>
        <w:t>A continuación se listan las principales variables indagadas en la encuesta:</w:t>
      </w:r>
    </w:p>
    <w:p w:rsidR="00207E66" w:rsidRPr="00AE68EF" w:rsidRDefault="00207E66" w:rsidP="00207E66">
      <w:pPr>
        <w:pStyle w:val="Ttulo"/>
        <w:spacing w:line="360" w:lineRule="auto"/>
        <w:jc w:val="both"/>
        <w:rPr>
          <w:b w:val="0"/>
          <w:bCs w:val="0"/>
          <w:sz w:val="22"/>
        </w:rPr>
      </w:pPr>
    </w:p>
    <w:p w:rsidR="00207E66" w:rsidRPr="00AE68EF" w:rsidRDefault="00207E66" w:rsidP="00207E66">
      <w:pPr>
        <w:pStyle w:val="Ttulo"/>
        <w:numPr>
          <w:ilvl w:val="1"/>
          <w:numId w:val="8"/>
        </w:numPr>
        <w:spacing w:line="360" w:lineRule="auto"/>
        <w:jc w:val="both"/>
        <w:rPr>
          <w:sz w:val="22"/>
        </w:rPr>
      </w:pPr>
      <w:r w:rsidRPr="00AE68EF">
        <w:rPr>
          <w:sz w:val="22"/>
        </w:rPr>
        <w:t>VARIABLES CLASIFICADAS</w:t>
      </w:r>
    </w:p>
    <w:p w:rsidR="00207E66" w:rsidRPr="00AE68EF" w:rsidRDefault="00207E66" w:rsidP="00207E66">
      <w:pPr>
        <w:pStyle w:val="Ttulo"/>
        <w:spacing w:line="360" w:lineRule="auto"/>
        <w:ind w:left="360"/>
        <w:jc w:val="both"/>
        <w:rPr>
          <w:b w:val="0"/>
          <w:bCs w:val="0"/>
          <w:sz w:val="16"/>
        </w:rPr>
      </w:pP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Total</w:t>
      </w:r>
      <w:r w:rsidR="00607684">
        <w:rPr>
          <w:b w:val="0"/>
          <w:bCs w:val="0"/>
          <w:sz w:val="22"/>
        </w:rPr>
        <w:t>, PT</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en Edad de Trabajar, PET</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Económicamente Activa, PEA</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Ocupada, PO</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Desocupada, PD</w:t>
      </w:r>
    </w:p>
    <w:p w:rsidR="00207E66" w:rsidRPr="00AE68EF" w:rsidRDefault="00207E66" w:rsidP="00207E6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Económicamente Inactiva, PEI</w:t>
      </w:r>
    </w:p>
    <w:p w:rsidR="008B0688" w:rsidRDefault="00207E66" w:rsidP="003A6816">
      <w:pPr>
        <w:pStyle w:val="Ttulo"/>
        <w:numPr>
          <w:ilvl w:val="0"/>
          <w:numId w:val="3"/>
        </w:numPr>
        <w:tabs>
          <w:tab w:val="clear" w:pos="567"/>
          <w:tab w:val="num" w:pos="-7200"/>
        </w:tabs>
        <w:spacing w:line="360" w:lineRule="auto"/>
        <w:ind w:left="720" w:firstLine="0"/>
        <w:jc w:val="both"/>
        <w:rPr>
          <w:b w:val="0"/>
          <w:bCs w:val="0"/>
          <w:sz w:val="22"/>
        </w:rPr>
      </w:pPr>
      <w:r w:rsidRPr="00AE68EF">
        <w:rPr>
          <w:b w:val="0"/>
          <w:bCs w:val="0"/>
          <w:sz w:val="22"/>
        </w:rPr>
        <w:t>Población Subempleada, PS</w:t>
      </w:r>
    </w:p>
    <w:p w:rsidR="003A6816" w:rsidRDefault="003A6816" w:rsidP="003A6816">
      <w:pPr>
        <w:pStyle w:val="Ttulo"/>
        <w:spacing w:line="360" w:lineRule="auto"/>
        <w:ind w:left="720"/>
        <w:jc w:val="both"/>
        <w:rPr>
          <w:b w:val="0"/>
          <w:bCs w:val="0"/>
          <w:sz w:val="22"/>
        </w:rPr>
      </w:pPr>
    </w:p>
    <w:p w:rsidR="00207E66" w:rsidRPr="00AE68EF" w:rsidRDefault="00207E66" w:rsidP="00207E66">
      <w:pPr>
        <w:pStyle w:val="Ttulo"/>
        <w:numPr>
          <w:ilvl w:val="1"/>
          <w:numId w:val="8"/>
        </w:numPr>
        <w:spacing w:line="360" w:lineRule="auto"/>
        <w:jc w:val="both"/>
        <w:rPr>
          <w:sz w:val="22"/>
        </w:rPr>
      </w:pPr>
      <w:r w:rsidRPr="00AE68EF">
        <w:rPr>
          <w:sz w:val="22"/>
        </w:rPr>
        <w:t>VARIABLES CLASIFICATORIAS</w:t>
      </w:r>
    </w:p>
    <w:p w:rsidR="00207E66" w:rsidRPr="00AE68EF" w:rsidRDefault="00207E66" w:rsidP="00207E66">
      <w:pPr>
        <w:pStyle w:val="Ttulo"/>
        <w:spacing w:line="360" w:lineRule="auto"/>
        <w:jc w:val="both"/>
        <w:rPr>
          <w:b w:val="0"/>
          <w:bCs w:val="0"/>
          <w:sz w:val="16"/>
        </w:rPr>
      </w:pP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Sexo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Edad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Nivel de instrucción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Pr>
          <w:b w:val="0"/>
          <w:bCs w:val="0"/>
          <w:sz w:val="22"/>
        </w:rPr>
        <w:t>Condición de actividad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Sector económico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Rama de actividad</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Grupo de ocupación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Categoría de ocupación</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Ingresos del trabajo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Ingresos no del trabajo</w:t>
      </w:r>
    </w:p>
    <w:p w:rsidR="00207E66" w:rsidRPr="00AE68EF" w:rsidRDefault="00207E66" w:rsidP="00207E66">
      <w:pPr>
        <w:pStyle w:val="Ttulo"/>
        <w:numPr>
          <w:ilvl w:val="0"/>
          <w:numId w:val="4"/>
        </w:numPr>
        <w:tabs>
          <w:tab w:val="clear" w:pos="567"/>
          <w:tab w:val="num" w:pos="-7560"/>
          <w:tab w:val="num" w:pos="-7212"/>
        </w:tabs>
        <w:spacing w:line="360" w:lineRule="auto"/>
        <w:ind w:left="708" w:firstLine="0"/>
        <w:jc w:val="both"/>
        <w:rPr>
          <w:b w:val="0"/>
          <w:bCs w:val="0"/>
          <w:sz w:val="22"/>
        </w:rPr>
      </w:pPr>
      <w:r w:rsidRPr="00AE68EF">
        <w:rPr>
          <w:b w:val="0"/>
          <w:bCs w:val="0"/>
          <w:sz w:val="22"/>
        </w:rPr>
        <w:t>Categoría de inactividad</w:t>
      </w:r>
    </w:p>
    <w:p w:rsidR="00207E66" w:rsidRPr="00AE68EF" w:rsidRDefault="00207E66" w:rsidP="00207E66">
      <w:pPr>
        <w:pStyle w:val="Ttulo"/>
        <w:jc w:val="both"/>
        <w:rPr>
          <w:b w:val="0"/>
          <w:bCs w:val="0"/>
          <w:sz w:val="22"/>
        </w:rPr>
      </w:pPr>
    </w:p>
    <w:p w:rsidR="00207E66" w:rsidRPr="00AE68EF" w:rsidRDefault="00207E66" w:rsidP="00207E66">
      <w:pPr>
        <w:pStyle w:val="Ttulo"/>
        <w:jc w:val="both"/>
        <w:rPr>
          <w:noProof/>
          <w:sz w:val="22"/>
        </w:rPr>
      </w:pPr>
      <w:r w:rsidRPr="00AE68EF">
        <w:rPr>
          <w:noProof/>
          <w:sz w:val="22"/>
        </w:rPr>
        <w:pict>
          <v:shape id="_x0000_s1034" type="#_x0000_t202" style="position:absolute;left:0;text-align:left;margin-left:-2.65pt;margin-top:2.9pt;width:207pt;height:27pt;z-index:251658240" fillcolor="#fc9" strokecolor="white" strokeweight="1.5pt">
            <v:shadow on="t" offset="6pt,6pt"/>
            <v:textbox style="mso-next-textbox:#_x0000_s1034">
              <w:txbxContent>
                <w:p w:rsidR="00FB6359" w:rsidRPr="00915FAC" w:rsidRDefault="00FB6359" w:rsidP="00207E66">
                  <w:pPr>
                    <w:pStyle w:val="Textoindependiente"/>
                    <w:rPr>
                      <w:b/>
                      <w:sz w:val="30"/>
                    </w:rPr>
                  </w:pPr>
                  <w:r w:rsidRPr="00915FAC">
                    <w:rPr>
                      <w:b/>
                      <w:sz w:val="30"/>
                    </w:rPr>
                    <w:t xml:space="preserve">5.  Conceptos y definiciones </w:t>
                  </w:r>
                </w:p>
              </w:txbxContent>
            </v:textbox>
          </v:shape>
        </w:pic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Panel</w:t>
      </w:r>
    </w:p>
    <w:p w:rsidR="00207E66" w:rsidRPr="00AE68EF" w:rsidRDefault="00207E66" w:rsidP="00207E66">
      <w:pPr>
        <w:pStyle w:val="Ttulo"/>
        <w:jc w:val="both"/>
        <w:rPr>
          <w:noProof/>
          <w:sz w:val="22"/>
        </w:rPr>
      </w:pPr>
    </w:p>
    <w:p w:rsidR="00207E66" w:rsidRPr="00AE68EF" w:rsidRDefault="00207E66" w:rsidP="00207E66">
      <w:pPr>
        <w:pStyle w:val="Ttulo"/>
        <w:jc w:val="both"/>
        <w:rPr>
          <w:b w:val="0"/>
          <w:bCs w:val="0"/>
          <w:noProof/>
          <w:sz w:val="22"/>
        </w:rPr>
      </w:pPr>
      <w:r w:rsidRPr="00AE68EF">
        <w:rPr>
          <w:b w:val="0"/>
          <w:bCs w:val="0"/>
          <w:noProof/>
          <w:sz w:val="22"/>
        </w:rPr>
        <w:t>Para la investigación de Empleo, se considera panel a un grupo de cuatro viviendas (tres originales y una de reemplazo) que tienen características similares.</w:t>
      </w:r>
    </w:p>
    <w:p w:rsidR="00207E66" w:rsidRPr="00AE68EF" w:rsidRDefault="00207E66" w:rsidP="00207E66">
      <w:pPr>
        <w:pStyle w:val="Ttulo"/>
        <w:jc w:val="both"/>
        <w:rPr>
          <w:b w:val="0"/>
          <w:bCs w:val="0"/>
          <w:noProof/>
          <w:sz w:val="22"/>
        </w:rPr>
      </w:pPr>
      <w:r w:rsidRPr="00AE68EF">
        <w:rPr>
          <w:b w:val="0"/>
          <w:bCs w:val="0"/>
          <w:noProof/>
          <w:sz w:val="22"/>
        </w:rPr>
        <w:t xml:space="preserve"> </w:t>
      </w:r>
    </w:p>
    <w:p w:rsidR="00207E66" w:rsidRPr="00AE68EF" w:rsidRDefault="00207E66" w:rsidP="00207E66">
      <w:pPr>
        <w:pStyle w:val="Ttulo"/>
        <w:jc w:val="both"/>
        <w:rPr>
          <w:noProof/>
          <w:sz w:val="22"/>
        </w:rPr>
      </w:pPr>
      <w:r w:rsidRPr="00AE68EF">
        <w:rPr>
          <w:noProof/>
          <w:sz w:val="22"/>
        </w:rPr>
        <w:t>Vivienda</w:t>
      </w:r>
    </w:p>
    <w:p w:rsidR="00207E66" w:rsidRPr="00AE68EF" w:rsidRDefault="00207E66" w:rsidP="00207E66">
      <w:pPr>
        <w:pStyle w:val="Ttulo"/>
        <w:jc w:val="both"/>
        <w:rPr>
          <w:noProof/>
          <w:sz w:val="22"/>
        </w:rPr>
      </w:pPr>
    </w:p>
    <w:p w:rsidR="003A6816" w:rsidRDefault="00207E66" w:rsidP="003A6816">
      <w:pPr>
        <w:pStyle w:val="Ttulo"/>
        <w:spacing w:line="360" w:lineRule="auto"/>
        <w:jc w:val="both"/>
        <w:rPr>
          <w:b w:val="0"/>
          <w:bCs w:val="0"/>
          <w:noProof/>
          <w:sz w:val="22"/>
        </w:rPr>
      </w:pPr>
      <w:r w:rsidRPr="00AE68EF">
        <w:rPr>
          <w:b w:val="0"/>
          <w:bCs w:val="0"/>
          <w:noProof/>
          <w:sz w:val="22"/>
        </w:rPr>
        <w:t xml:space="preserve">Vivienda es el espacio delimitado por paredes y techo, de cualquier material de construcción, con </w:t>
      </w:r>
      <w:r w:rsidRPr="00AE68EF">
        <w:rPr>
          <w:noProof/>
          <w:sz w:val="22"/>
        </w:rPr>
        <w:t>entrada independiente</w:t>
      </w:r>
      <w:r w:rsidRPr="00AE68EF">
        <w:rPr>
          <w:b w:val="0"/>
          <w:bCs w:val="0"/>
          <w:noProof/>
          <w:sz w:val="22"/>
        </w:rPr>
        <w:t>, destinado para ser habitado por una o más personas; la misma que aún cuando no haya sido construida originalmente para tales fines, esté destinada a ser  utilizada como vivienda.</w:t>
      </w:r>
    </w:p>
    <w:p w:rsidR="00207E66" w:rsidRPr="00AE68EF" w:rsidRDefault="00207E66" w:rsidP="00207E66">
      <w:pPr>
        <w:pStyle w:val="Ttulo"/>
        <w:jc w:val="both"/>
        <w:rPr>
          <w:noProof/>
          <w:sz w:val="22"/>
        </w:rPr>
      </w:pPr>
      <w:r w:rsidRPr="00AE68EF">
        <w:rPr>
          <w:noProof/>
          <w:sz w:val="22"/>
        </w:rPr>
        <w:lastRenderedPageBreak/>
        <w:t>Vivienda Efectiva</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Llamamos vivienda efectiva a la que por el método de muestreo ha sido elegida para que en ella se realice el levantamiento de la información, dicho levantamiento se lo realizará en la vivienda original o en la vivienda de reemplazo.</w:t>
      </w:r>
    </w:p>
    <w:p w:rsidR="00207E66" w:rsidRPr="00AE68EF" w:rsidRDefault="00207E66" w:rsidP="00207E66">
      <w:pPr>
        <w:pStyle w:val="Ttulo"/>
        <w:jc w:val="both"/>
        <w:rPr>
          <w:b w:val="0"/>
          <w:bCs w:val="0"/>
          <w:noProof/>
          <w:sz w:val="22"/>
        </w:rPr>
      </w:pPr>
    </w:p>
    <w:p w:rsidR="00207E66" w:rsidRPr="00AE68EF" w:rsidRDefault="00207E66" w:rsidP="00207E66">
      <w:pPr>
        <w:pStyle w:val="Ttulo"/>
        <w:jc w:val="both"/>
        <w:rPr>
          <w:noProof/>
          <w:sz w:val="22"/>
        </w:rPr>
      </w:pPr>
      <w:r w:rsidRPr="00AE68EF">
        <w:rPr>
          <w:noProof/>
          <w:sz w:val="22"/>
        </w:rPr>
        <w:t>Hogar</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spacing w:val="-2"/>
          <w:sz w:val="22"/>
        </w:rPr>
        <w:t xml:space="preserve">Es la unidad social conformada por una persona o grupo de personas que se asocian para compartir el alojamiento y </w:t>
      </w:r>
      <w:smartTag w:uri="urn:schemas-microsoft-com:office:smarttags" w:element="PersonName">
        <w:smartTagPr>
          <w:attr w:name="ProductID" w:val="la alimentaci￳n. Es"/>
        </w:smartTagPr>
        <w:r w:rsidRPr="00AE68EF">
          <w:rPr>
            <w:b w:val="0"/>
            <w:bCs w:val="0"/>
            <w:spacing w:val="-2"/>
            <w:sz w:val="22"/>
          </w:rPr>
          <w:t>la alimentación. Es</w:t>
        </w:r>
      </w:smartTag>
      <w:r w:rsidRPr="00AE68EF">
        <w:rPr>
          <w:b w:val="0"/>
          <w:bCs w:val="0"/>
          <w:spacing w:val="-2"/>
          <w:sz w:val="22"/>
        </w:rPr>
        <w:t xml:space="preserve"> decir, hogar es el conjunto de personas que residen habitualmente en la misma vivienda o en parte de ella (viven bajo el mismo techo), que están unidas o no por lazos de parentesco, y que cocinan en común para todos sus miembros (comen de la misma olla).</w:t>
      </w:r>
      <w:r w:rsidRPr="00AE68EF">
        <w:rPr>
          <w:b w:val="0"/>
          <w:bCs w:val="0"/>
          <w:noProof/>
          <w:sz w:val="22"/>
        </w:rPr>
        <w:t xml:space="preserve"> </w: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Residente Habitual</w:t>
      </w:r>
    </w:p>
    <w:p w:rsidR="00207E66" w:rsidRPr="00AE68EF" w:rsidRDefault="00207E66" w:rsidP="00207E66">
      <w:pPr>
        <w:pStyle w:val="Ttulo"/>
        <w:jc w:val="both"/>
        <w:rPr>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Es toda persona que habita en el hogar en forma permanente o por un período de 6 meses o más (pudiendo encontrarse temporalmente ausente del hogar por motivos de trabajo, enfermedad o vacaciones), se incluye aquellas personas que residiendo menos de 6 meses no cuentan con otra residencia habitual.</w:t>
      </w:r>
    </w:p>
    <w:p w:rsidR="00207E66" w:rsidRPr="00AE68EF" w:rsidRDefault="00207E66" w:rsidP="00207E66">
      <w:pPr>
        <w:pStyle w:val="Ttulo"/>
        <w:jc w:val="both"/>
        <w:rPr>
          <w:b w:val="0"/>
          <w:bCs w:val="0"/>
          <w:noProof/>
          <w:sz w:val="22"/>
        </w:rPr>
      </w:pPr>
    </w:p>
    <w:p w:rsidR="00207E66" w:rsidRPr="00EA38E4" w:rsidRDefault="00207E66" w:rsidP="00207E66">
      <w:pPr>
        <w:pStyle w:val="Textoindependiente"/>
        <w:spacing w:line="360" w:lineRule="auto"/>
        <w:jc w:val="both"/>
        <w:rPr>
          <w:bCs/>
          <w:sz w:val="22"/>
          <w:lang w:val="es-EC"/>
        </w:rPr>
      </w:pPr>
      <w:r w:rsidRPr="00355F76">
        <w:rPr>
          <w:b/>
          <w:bCs/>
          <w:sz w:val="22"/>
          <w:lang w:val="es-EC"/>
        </w:rPr>
        <w:t>Área Urbana:</w:t>
      </w:r>
      <w:r w:rsidRPr="00AE68EF">
        <w:rPr>
          <w:bCs/>
          <w:sz w:val="22"/>
          <w:lang w:val="es-EC"/>
        </w:rPr>
        <w:t xml:space="preserve"> </w:t>
      </w:r>
      <w:r w:rsidRPr="00355F76">
        <w:rPr>
          <w:sz w:val="22"/>
          <w:lang w:val="es-EC"/>
        </w:rPr>
        <w:t>A los</w:t>
      </w:r>
      <w:r w:rsidRPr="00355F76">
        <w:rPr>
          <w:bCs/>
          <w:sz w:val="22"/>
          <w:lang w:val="es-EC"/>
        </w:rPr>
        <w:t xml:space="preserve"> centros poblados, con  una población de 2.000 habitantes y más, sin importar si es o no cabecera cantonal o parroqu</w:t>
      </w:r>
      <w:r>
        <w:rPr>
          <w:bCs/>
          <w:sz w:val="22"/>
          <w:lang w:val="es-EC"/>
        </w:rPr>
        <w:t>ial, o localidades amanzanadas*/.</w:t>
      </w:r>
    </w:p>
    <w:p w:rsidR="00207E66" w:rsidRPr="00355F76" w:rsidRDefault="00207E66" w:rsidP="00207E66">
      <w:pPr>
        <w:pStyle w:val="Textoindependiente"/>
        <w:rPr>
          <w:bCs/>
          <w:sz w:val="22"/>
          <w:lang w:val="es-EC"/>
        </w:rPr>
      </w:pPr>
      <w:r w:rsidRPr="00355F76">
        <w:rPr>
          <w:b/>
          <w:bCs/>
          <w:sz w:val="22"/>
          <w:lang w:val="es-EC"/>
        </w:rPr>
        <w:t>Área Rural:</w:t>
      </w:r>
      <w:r w:rsidRPr="00AE68EF">
        <w:rPr>
          <w:bCs/>
          <w:sz w:val="22"/>
          <w:lang w:val="es-EC"/>
        </w:rPr>
        <w:t xml:space="preserve"> </w:t>
      </w:r>
      <w:r w:rsidRPr="00355F76">
        <w:rPr>
          <w:bCs/>
          <w:sz w:val="22"/>
          <w:lang w:val="es-EC"/>
        </w:rPr>
        <w:t>A</w:t>
      </w:r>
      <w:r w:rsidRPr="00355F76">
        <w:rPr>
          <w:sz w:val="22"/>
          <w:lang w:val="es-EC"/>
        </w:rPr>
        <w:t xml:space="preserve"> los centros poblados con menos </w:t>
      </w:r>
      <w:r w:rsidRPr="00355F76">
        <w:rPr>
          <w:bCs/>
          <w:sz w:val="22"/>
          <w:lang w:val="es-EC"/>
        </w:rPr>
        <w:t>de 2.000 habitantes.</w:t>
      </w:r>
    </w:p>
    <w:p w:rsidR="00207E66" w:rsidRPr="00355F76" w:rsidRDefault="00207E66" w:rsidP="00207E66">
      <w:pPr>
        <w:pStyle w:val="Ttulo"/>
        <w:jc w:val="both"/>
        <w:rPr>
          <w:b w:val="0"/>
          <w:noProof/>
          <w:sz w:val="22"/>
        </w:rPr>
      </w:pPr>
    </w:p>
    <w:p w:rsidR="00207E66" w:rsidRPr="00AE68EF" w:rsidRDefault="00207E66" w:rsidP="00207E66">
      <w:pPr>
        <w:pStyle w:val="Ttulo"/>
        <w:jc w:val="both"/>
        <w:rPr>
          <w:noProof/>
          <w:sz w:val="22"/>
        </w:rPr>
      </w:pPr>
      <w:r w:rsidRPr="00AE68EF">
        <w:rPr>
          <w:noProof/>
          <w:sz w:val="22"/>
        </w:rPr>
        <w:t xml:space="preserve">Población en Edad de Trabajar, PET </w:t>
      </w:r>
    </w:p>
    <w:p w:rsidR="00207E66" w:rsidRPr="00AE68EF" w:rsidRDefault="00207E66" w:rsidP="00207E66">
      <w:pPr>
        <w:pStyle w:val="Ttulo"/>
        <w:jc w:val="both"/>
        <w:rPr>
          <w:noProof/>
          <w:sz w:val="22"/>
        </w:rPr>
      </w:pPr>
    </w:p>
    <w:p w:rsidR="00207E66" w:rsidRDefault="00207E66" w:rsidP="00207E66">
      <w:pPr>
        <w:pStyle w:val="Ttulo"/>
        <w:jc w:val="both"/>
        <w:rPr>
          <w:b w:val="0"/>
          <w:bCs w:val="0"/>
          <w:noProof/>
          <w:sz w:val="22"/>
        </w:rPr>
      </w:pPr>
      <w:r w:rsidRPr="00AE68EF">
        <w:rPr>
          <w:b w:val="0"/>
          <w:bCs w:val="0"/>
          <w:noProof/>
          <w:sz w:val="22"/>
        </w:rPr>
        <w:t xml:space="preserve">Comprende a todas las personas de 10 años y más </w:t>
      </w:r>
      <w:r w:rsidRPr="00AE68EF">
        <w:rPr>
          <w:rStyle w:val="Refdenotaalpie"/>
          <w:bCs w:val="0"/>
          <w:noProof/>
          <w:sz w:val="22"/>
        </w:rPr>
        <w:footnoteReference w:id="1"/>
      </w:r>
      <w:r w:rsidRPr="00AE68EF">
        <w:rPr>
          <w:bCs w:val="0"/>
          <w:noProof/>
          <w:sz w:val="22"/>
        </w:rPr>
        <w:t>/.</w:t>
      </w:r>
    </w:p>
    <w:p w:rsidR="00A137EE" w:rsidRDefault="00A137EE" w:rsidP="00207E66">
      <w:pPr>
        <w:tabs>
          <w:tab w:val="left" w:pos="-720"/>
        </w:tabs>
        <w:suppressAutoHyphens/>
        <w:spacing w:line="240" w:lineRule="atLeast"/>
        <w:jc w:val="both"/>
        <w:rPr>
          <w:b/>
          <w:bCs/>
          <w:spacing w:val="-2"/>
          <w:sz w:val="22"/>
          <w:szCs w:val="20"/>
        </w:rPr>
      </w:pPr>
    </w:p>
    <w:p w:rsidR="008B0688" w:rsidRPr="008B0688" w:rsidRDefault="008B0688" w:rsidP="00207E66">
      <w:pPr>
        <w:tabs>
          <w:tab w:val="left" w:pos="-720"/>
        </w:tabs>
        <w:suppressAutoHyphens/>
        <w:spacing w:line="240" w:lineRule="atLeast"/>
        <w:jc w:val="both"/>
        <w:rPr>
          <w:b/>
          <w:bCs/>
          <w:spacing w:val="-2"/>
          <w:sz w:val="22"/>
          <w:szCs w:val="20"/>
        </w:rPr>
      </w:pPr>
    </w:p>
    <w:p w:rsidR="00F54D6C" w:rsidRDefault="00F54D6C" w:rsidP="00207E66">
      <w:pPr>
        <w:tabs>
          <w:tab w:val="left" w:pos="-720"/>
        </w:tabs>
        <w:suppressAutoHyphens/>
        <w:spacing w:line="240" w:lineRule="atLeast"/>
        <w:jc w:val="both"/>
        <w:rPr>
          <w:b/>
          <w:bCs/>
          <w:spacing w:val="-2"/>
          <w:sz w:val="22"/>
          <w:szCs w:val="20"/>
          <w:lang w:val="es-ES_tradnl"/>
        </w:rPr>
      </w:pPr>
    </w:p>
    <w:p w:rsidR="00207E66" w:rsidRPr="00AE68EF" w:rsidRDefault="00207E66" w:rsidP="00207E66">
      <w:pPr>
        <w:tabs>
          <w:tab w:val="left" w:pos="-720"/>
        </w:tabs>
        <w:suppressAutoHyphens/>
        <w:spacing w:line="240" w:lineRule="atLeast"/>
        <w:jc w:val="both"/>
        <w:rPr>
          <w:b/>
          <w:bCs/>
          <w:spacing w:val="-2"/>
          <w:sz w:val="22"/>
          <w:szCs w:val="20"/>
          <w:lang w:val="es-ES_tradnl"/>
        </w:rPr>
      </w:pPr>
      <w:r w:rsidRPr="00AE68EF">
        <w:rPr>
          <w:b/>
          <w:bCs/>
          <w:spacing w:val="-2"/>
          <w:sz w:val="22"/>
          <w:szCs w:val="20"/>
          <w:lang w:val="es-ES_tradnl"/>
        </w:rPr>
        <w:lastRenderedPageBreak/>
        <w:t>Condición de Actividad</w:t>
      </w:r>
    </w:p>
    <w:p w:rsidR="00207E66" w:rsidRPr="00AE68EF" w:rsidRDefault="00207E66" w:rsidP="00207E66">
      <w:pPr>
        <w:tabs>
          <w:tab w:val="left" w:pos="-720"/>
        </w:tabs>
        <w:suppressAutoHyphens/>
        <w:spacing w:line="240" w:lineRule="atLeast"/>
        <w:jc w:val="both"/>
        <w:rPr>
          <w:b/>
          <w:bCs/>
          <w:spacing w:val="-2"/>
          <w:sz w:val="22"/>
          <w:szCs w:val="20"/>
          <w:lang w:val="es-ES_tradnl"/>
        </w:rPr>
      </w:pPr>
    </w:p>
    <w:p w:rsidR="00207E66" w:rsidRPr="00A8502E" w:rsidRDefault="00207E66" w:rsidP="00207E66">
      <w:pPr>
        <w:pStyle w:val="Textoindependiente2"/>
        <w:spacing w:line="360" w:lineRule="auto"/>
        <w:rPr>
          <w:sz w:val="22"/>
          <w:szCs w:val="22"/>
        </w:rPr>
      </w:pPr>
      <w:r w:rsidRPr="00A8502E">
        <w:rPr>
          <w:sz w:val="22"/>
          <w:szCs w:val="22"/>
        </w:rPr>
        <w:t>Gestión económica o no, que permite clasificar a las personas de 10 años y más en Población Económicamente Activa (PEA) y Población Económicamente Inactiva (PEI).</w:t>
      </w:r>
    </w:p>
    <w:p w:rsidR="00207E66" w:rsidRPr="00AE68EF" w:rsidRDefault="00207E66" w:rsidP="00207E66">
      <w:pPr>
        <w:pStyle w:val="Ttulo"/>
        <w:jc w:val="both"/>
        <w:rPr>
          <w:noProof/>
          <w:sz w:val="22"/>
        </w:rPr>
      </w:pPr>
    </w:p>
    <w:p w:rsidR="00207E66" w:rsidRPr="00AE68EF" w:rsidRDefault="00207E66" w:rsidP="00207E66">
      <w:pPr>
        <w:pStyle w:val="Ttulo"/>
        <w:jc w:val="both"/>
        <w:rPr>
          <w:noProof/>
          <w:sz w:val="22"/>
        </w:rPr>
      </w:pPr>
      <w:r w:rsidRPr="00AE68EF">
        <w:rPr>
          <w:noProof/>
          <w:sz w:val="22"/>
        </w:rPr>
        <w:t xml:space="preserve">Población Económicamente Activa, PEA </w:t>
      </w:r>
      <w:r w:rsidRPr="00AE68EF">
        <w:rPr>
          <w:rStyle w:val="Refdenotaalpie"/>
          <w:noProof/>
          <w:sz w:val="22"/>
        </w:rPr>
        <w:footnoteReference w:id="2"/>
      </w:r>
      <w:r w:rsidRPr="00AE68EF">
        <w:rPr>
          <w:noProof/>
          <w:sz w:val="22"/>
        </w:rPr>
        <w:t>/.</w:t>
      </w:r>
    </w:p>
    <w:p w:rsidR="00207E66" w:rsidRPr="00AE68EF" w:rsidRDefault="00207E66" w:rsidP="00207E66">
      <w:pPr>
        <w:pStyle w:val="Ttulo"/>
        <w:spacing w:line="360" w:lineRule="auto"/>
        <w:jc w:val="both"/>
        <w:rPr>
          <w:b w:val="0"/>
          <w:bCs w:val="0"/>
          <w:noProof/>
          <w:sz w:val="22"/>
        </w:rPr>
      </w:pPr>
    </w:p>
    <w:p w:rsidR="00207E66" w:rsidRPr="00AE68EF" w:rsidRDefault="00207E66" w:rsidP="00207E66">
      <w:pPr>
        <w:pStyle w:val="Ttulo"/>
        <w:spacing w:line="360" w:lineRule="auto"/>
        <w:jc w:val="both"/>
        <w:rPr>
          <w:b w:val="0"/>
          <w:bCs w:val="0"/>
          <w:noProof/>
          <w:sz w:val="22"/>
        </w:rPr>
      </w:pPr>
      <w:r w:rsidRPr="00AE68EF">
        <w:rPr>
          <w:b w:val="0"/>
          <w:bCs w:val="0"/>
          <w:noProof/>
          <w:sz w:val="22"/>
        </w:rPr>
        <w:t xml:space="preserve">Son todas las personas de 10 años y más que trabajaron al menos una hora en la semana de referencia, o aunque no trabajaron, tuvieron trabajo </w:t>
      </w:r>
      <w:r w:rsidRPr="00AE68EF">
        <w:rPr>
          <w:b w:val="0"/>
          <w:bCs w:val="0"/>
          <w:i/>
          <w:iCs/>
          <w:noProof/>
          <w:sz w:val="22"/>
        </w:rPr>
        <w:t>(ocupados)</w:t>
      </w:r>
      <w:r w:rsidRPr="00AE68EF">
        <w:rPr>
          <w:b w:val="0"/>
          <w:bCs w:val="0"/>
          <w:noProof/>
          <w:sz w:val="22"/>
        </w:rPr>
        <w:t xml:space="preserve">,  o bien aquellas personas que no tenían empleo pero estaban disponibles para trabajar </w:t>
      </w:r>
      <w:r w:rsidRPr="00AE68EF">
        <w:rPr>
          <w:b w:val="0"/>
          <w:bCs w:val="0"/>
          <w:i/>
          <w:iCs/>
          <w:noProof/>
          <w:sz w:val="22"/>
        </w:rPr>
        <w:t>(desocupados)</w:t>
      </w:r>
      <w:r w:rsidRPr="00AE68EF">
        <w:rPr>
          <w:b w:val="0"/>
          <w:bCs w:val="0"/>
          <w:noProof/>
          <w:sz w:val="22"/>
        </w:rPr>
        <w:t>.</w:t>
      </w:r>
    </w:p>
    <w:p w:rsidR="008B0688" w:rsidRDefault="008B0688" w:rsidP="00207E66">
      <w:pPr>
        <w:tabs>
          <w:tab w:val="left" w:pos="-720"/>
        </w:tabs>
        <w:suppressAutoHyphens/>
        <w:spacing w:line="240" w:lineRule="atLeast"/>
        <w:jc w:val="both"/>
        <w:rPr>
          <w:b/>
          <w:bCs/>
          <w:spacing w:val="-2"/>
          <w:sz w:val="22"/>
          <w:szCs w:val="20"/>
        </w:rPr>
      </w:pPr>
    </w:p>
    <w:p w:rsidR="00207E66" w:rsidRPr="00AE68EF" w:rsidRDefault="00207E66" w:rsidP="00207E66">
      <w:pPr>
        <w:tabs>
          <w:tab w:val="left" w:pos="-720"/>
        </w:tabs>
        <w:suppressAutoHyphens/>
        <w:spacing w:line="240" w:lineRule="atLeast"/>
        <w:jc w:val="both"/>
        <w:rPr>
          <w:b/>
          <w:bCs/>
          <w:spacing w:val="-2"/>
          <w:sz w:val="22"/>
          <w:szCs w:val="20"/>
          <w:lang w:val="es-ES_tradnl"/>
        </w:rPr>
      </w:pPr>
      <w:r w:rsidRPr="00AE68EF">
        <w:rPr>
          <w:b/>
          <w:bCs/>
          <w:spacing w:val="-2"/>
          <w:sz w:val="22"/>
          <w:szCs w:val="20"/>
          <w:lang w:val="es-ES_tradnl"/>
        </w:rPr>
        <w:t xml:space="preserve">Ocupados </w:t>
      </w:r>
    </w:p>
    <w:p w:rsidR="00207E66" w:rsidRPr="00AE68EF" w:rsidRDefault="00207E66" w:rsidP="00207E66">
      <w:pPr>
        <w:tabs>
          <w:tab w:val="left" w:pos="-720"/>
        </w:tabs>
        <w:suppressAutoHyphens/>
        <w:spacing w:line="240" w:lineRule="atLeast"/>
        <w:jc w:val="both"/>
        <w:rPr>
          <w:b/>
          <w:bCs/>
          <w:spacing w:val="-2"/>
          <w:sz w:val="22"/>
          <w:szCs w:val="20"/>
          <w:lang w:val="es-ES_tradnl"/>
        </w:rPr>
      </w:pPr>
    </w:p>
    <w:p w:rsidR="00207E66" w:rsidRPr="00AE68EF" w:rsidRDefault="00207E66" w:rsidP="00207E66">
      <w:pPr>
        <w:tabs>
          <w:tab w:val="left" w:pos="-720"/>
        </w:tabs>
        <w:suppressAutoHyphens/>
        <w:spacing w:line="360" w:lineRule="auto"/>
        <w:jc w:val="both"/>
        <w:rPr>
          <w:spacing w:val="-2"/>
          <w:sz w:val="22"/>
          <w:szCs w:val="20"/>
          <w:lang w:val="es-ES_tradnl"/>
        </w:rPr>
      </w:pPr>
      <w:r w:rsidRPr="00AE68EF">
        <w:rPr>
          <w:spacing w:val="-2"/>
          <w:sz w:val="22"/>
          <w:szCs w:val="20"/>
          <w:lang w:val="es-ES_tradnl"/>
        </w:rPr>
        <w:t>Son aquellas personas de 10 años y más que trabajaron al menos una hora en la semana de referencia o pese a que no trabajaron, tienen trabajo del cual estuvieron ausentes por motivos tales como: vacaciones, enfermedad, licencia por estudios, etc. Se considera ocupadas también a aquellas personas que realizan actividades dentro del hogar por un ingreso, aunque las actividades desarrolladas no guarden las formas típicas de trabajo asalariado o independiente.</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jc w:val="both"/>
        <w:rPr>
          <w:b/>
          <w:sz w:val="22"/>
          <w:szCs w:val="22"/>
          <w:lang w:val="es-ES"/>
        </w:rPr>
      </w:pPr>
      <w:r w:rsidRPr="00AE68EF">
        <w:rPr>
          <w:b/>
          <w:sz w:val="22"/>
          <w:szCs w:val="22"/>
          <w:lang w:val="es-ES"/>
        </w:rPr>
        <w:t>Medición de los ocupados plenos</w:t>
      </w:r>
    </w:p>
    <w:p w:rsidR="00207E66" w:rsidRPr="00AE68EF" w:rsidRDefault="00207E66" w:rsidP="00207E66">
      <w:pPr>
        <w:pStyle w:val="NormalWeb"/>
        <w:spacing w:before="0" w:beforeAutospacing="0" w:after="0" w:afterAutospacing="0"/>
        <w:jc w:val="both"/>
        <w:rPr>
          <w:b/>
          <w:sz w:val="22"/>
          <w:szCs w:val="22"/>
          <w:lang w:val="es-ES"/>
        </w:rPr>
      </w:pPr>
    </w:p>
    <w:p w:rsidR="002A7EB8" w:rsidRDefault="00207E66" w:rsidP="008B0688">
      <w:pPr>
        <w:pStyle w:val="NormalWeb"/>
        <w:spacing w:before="0" w:beforeAutospacing="0" w:after="0" w:afterAutospacing="0" w:line="360" w:lineRule="auto"/>
        <w:jc w:val="both"/>
        <w:rPr>
          <w:sz w:val="22"/>
          <w:szCs w:val="22"/>
          <w:lang w:val="es-ES"/>
        </w:rPr>
      </w:pPr>
      <w:r w:rsidRPr="00CF1C3A">
        <w:rPr>
          <w:sz w:val="22"/>
          <w:szCs w:val="22"/>
          <w:lang w:val="es-ES"/>
        </w:rPr>
        <w:t>La población con ocupación plena está constituida por personas ocupadas de 10 años y más, que trabajan como mínimo la jornada legal de trabajo y tienen ingresos superiores al salario unificado legal y no desean trabajar más horas (no realizaron gestiones), o bien que trabajan menos de 40 horas y sus ingresos son superiores al salario unificado legal y no desean trabajar más horas (no realizaron gestiones).</w:t>
      </w:r>
    </w:p>
    <w:p w:rsidR="008B0688" w:rsidRDefault="008B0688" w:rsidP="008B0688">
      <w:pPr>
        <w:pStyle w:val="NormalWeb"/>
        <w:spacing w:before="0" w:beforeAutospacing="0" w:after="0" w:afterAutospacing="0" w:line="360" w:lineRule="auto"/>
        <w:jc w:val="both"/>
        <w:rPr>
          <w:sz w:val="22"/>
          <w:szCs w:val="22"/>
          <w:lang w:val="es-ES"/>
        </w:rPr>
      </w:pPr>
    </w:p>
    <w:p w:rsidR="008B0688" w:rsidRPr="008B0688" w:rsidRDefault="008B0688" w:rsidP="008B0688">
      <w:pPr>
        <w:pStyle w:val="NormalWeb"/>
        <w:spacing w:before="0" w:beforeAutospacing="0" w:after="0" w:afterAutospacing="0" w:line="360" w:lineRule="auto"/>
        <w:jc w:val="both"/>
        <w:rPr>
          <w:sz w:val="22"/>
          <w:szCs w:val="22"/>
          <w:lang w:val="es-ES"/>
        </w:rPr>
      </w:pPr>
    </w:p>
    <w:p w:rsidR="003A6816" w:rsidRDefault="003A6816" w:rsidP="00A137EE">
      <w:pPr>
        <w:pStyle w:val="NormalWeb"/>
        <w:spacing w:before="0" w:beforeAutospacing="0" w:after="0" w:afterAutospacing="0"/>
        <w:jc w:val="both"/>
        <w:rPr>
          <w:b/>
          <w:sz w:val="22"/>
          <w:szCs w:val="22"/>
          <w:lang w:val="es-ES"/>
        </w:rPr>
      </w:pPr>
    </w:p>
    <w:p w:rsidR="00C80E4B" w:rsidRDefault="00C80E4B" w:rsidP="00A137EE">
      <w:pPr>
        <w:pStyle w:val="NormalWeb"/>
        <w:spacing w:before="0" w:beforeAutospacing="0" w:after="0" w:afterAutospacing="0"/>
        <w:jc w:val="both"/>
        <w:rPr>
          <w:b/>
          <w:sz w:val="22"/>
          <w:szCs w:val="22"/>
          <w:lang w:val="es-ES"/>
        </w:rPr>
      </w:pPr>
    </w:p>
    <w:p w:rsidR="00207E66" w:rsidRPr="00A137EE" w:rsidRDefault="00207E66" w:rsidP="00A137EE">
      <w:pPr>
        <w:pStyle w:val="NormalWeb"/>
        <w:spacing w:before="0" w:beforeAutospacing="0" w:after="0" w:afterAutospacing="0"/>
        <w:jc w:val="both"/>
        <w:rPr>
          <w:b/>
          <w:sz w:val="22"/>
          <w:szCs w:val="22"/>
          <w:lang w:val="es-ES"/>
        </w:rPr>
      </w:pPr>
      <w:r w:rsidRPr="00AE68EF">
        <w:rPr>
          <w:b/>
          <w:sz w:val="22"/>
          <w:szCs w:val="22"/>
          <w:lang w:val="es-ES"/>
        </w:rPr>
        <w:lastRenderedPageBreak/>
        <w:t>Mediciones del subempleo por insuficiencia de horas</w:t>
      </w:r>
      <w:r w:rsidRPr="00AE68EF">
        <w:rPr>
          <w:rStyle w:val="Refdenotaalpie"/>
          <w:sz w:val="22"/>
          <w:szCs w:val="22"/>
        </w:rPr>
        <w:footnoteReference w:id="3"/>
      </w:r>
      <w:r w:rsidRPr="00AE68EF">
        <w:rPr>
          <w:b/>
          <w:sz w:val="22"/>
          <w:szCs w:val="22"/>
          <w:lang w:val="es-ES"/>
        </w:rPr>
        <w:t xml:space="preserve"> </w:t>
      </w:r>
    </w:p>
    <w:p w:rsidR="00A137EE" w:rsidRDefault="00A137EE" w:rsidP="00207E66">
      <w:pPr>
        <w:pStyle w:val="NormalWeb"/>
        <w:spacing w:before="0" w:beforeAutospacing="0" w:after="0" w:afterAutospacing="0" w:line="360" w:lineRule="auto"/>
        <w:jc w:val="both"/>
        <w:rPr>
          <w:b/>
          <w:i/>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CF1C3A">
        <w:rPr>
          <w:b/>
          <w:i/>
          <w:sz w:val="22"/>
          <w:szCs w:val="22"/>
          <w:lang w:val="es-ES"/>
        </w:rPr>
        <w:t>El subempleo por insuficiencia de horas</w:t>
      </w:r>
      <w:r w:rsidRPr="00AE68EF">
        <w:rPr>
          <w:sz w:val="22"/>
          <w:szCs w:val="22"/>
          <w:lang w:val="es-ES"/>
        </w:rPr>
        <w:t xml:space="preserve"> existe cuando las horas de trabajo de una persona ocupada son insuficientes en relación con una situación de empleo alternativo que esta persona desea desempeñar y está disponible para hacerlo. </w:t>
      </w: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Son personas en subempleo por insuficiencia de horas todas aquellas que estando empleadas, reúnan simultáneamente los siguientes criterios: </w:t>
      </w:r>
    </w:p>
    <w:p w:rsidR="00207E66" w:rsidRPr="00AE68EF" w:rsidRDefault="00207E66" w:rsidP="00207E66">
      <w:pPr>
        <w:pStyle w:val="NormalWeb"/>
        <w:spacing w:before="0" w:beforeAutospacing="0" w:after="0" w:afterAutospacing="0" w:line="360" w:lineRule="auto"/>
        <w:jc w:val="both"/>
        <w:rPr>
          <w:i/>
          <w:iCs/>
          <w:sz w:val="22"/>
          <w:szCs w:val="22"/>
          <w:lang w:val="es-ES"/>
        </w:rPr>
      </w:pPr>
    </w:p>
    <w:p w:rsidR="00207E66" w:rsidRPr="00B109F2" w:rsidRDefault="00207E66" w:rsidP="00B109F2">
      <w:pPr>
        <w:pStyle w:val="NormalWeb"/>
        <w:spacing w:before="0" w:beforeAutospacing="0" w:after="0" w:afterAutospacing="0" w:line="360" w:lineRule="auto"/>
        <w:jc w:val="both"/>
        <w:rPr>
          <w:sz w:val="22"/>
          <w:szCs w:val="22"/>
          <w:lang w:val="es-ES"/>
        </w:rPr>
      </w:pPr>
      <w:r w:rsidRPr="00AE68EF">
        <w:rPr>
          <w:i/>
          <w:iCs/>
        </w:rPr>
        <w:t xml:space="preserve">a) </w:t>
      </w:r>
      <w:r w:rsidRPr="00AE68EF">
        <w:rPr>
          <w:b/>
        </w:rPr>
        <w:t>«</w:t>
      </w:r>
      <w:r>
        <w:rPr>
          <w:b/>
          <w:i/>
        </w:rPr>
        <w:t>D</w:t>
      </w:r>
      <w:r w:rsidRPr="00CF1C3A">
        <w:rPr>
          <w:b/>
          <w:i/>
        </w:rPr>
        <w:t>esear trabajar más horas</w:t>
      </w:r>
      <w:r w:rsidRPr="00AE68EF">
        <w:rPr>
          <w:b/>
        </w:rPr>
        <w:t>»;</w:t>
      </w:r>
      <w:r w:rsidRPr="00AE68EF">
        <w:t xml:space="preserve"> es decir, tener otro empleo (o empleos) además de su empleo(s) </w:t>
      </w:r>
      <w:proofErr w:type="gramStart"/>
      <w:r w:rsidRPr="00AE68EF">
        <w:t>actual(</w:t>
      </w:r>
      <w:proofErr w:type="gramEnd"/>
      <w:r w:rsidRPr="00AE68EF">
        <w:t xml:space="preserve">es) a fin de aumentar el total de sus horas de trabajo; reemplazar cualquiera de sus empleos actuales por otro empleo con más horas de trabajo; aumentar las horas de trabajo en cualquiera de sus empleos actuales. Para mostrar cómo el «deseo de trabajar más horas» se expresa en términos de acción, teniendo en cuenta las circunstancias nacionales, aquellos que </w:t>
      </w:r>
      <w:proofErr w:type="gramStart"/>
      <w:r w:rsidRPr="00AE68EF">
        <w:t>han</w:t>
      </w:r>
      <w:proofErr w:type="gramEnd"/>
      <w:r w:rsidRPr="00AE68EF">
        <w:t xml:space="preserve"> buscado activamente trabajar horas adicionales se deben distinguir de los que no lo hicieron. </w:t>
      </w:r>
      <w:r w:rsidRPr="00B109F2">
        <w:rPr>
          <w:lang w:val="es-ES"/>
        </w:rPr>
        <w:t>Buscar activamente trabajar horas adicionales se debe definir en conformidad con los criterios de la definición de búsqueda de empleo utilizados en la medición de la población económicamente activa</w:t>
      </w:r>
      <w:r w:rsidRPr="00AE68EF">
        <w:rPr>
          <w:rStyle w:val="Refdenotaalpie"/>
          <w:sz w:val="22"/>
          <w:szCs w:val="22"/>
          <w:lang w:val="es-ES"/>
        </w:rPr>
        <w:footnoteReference w:id="4"/>
      </w:r>
      <w:r w:rsidRPr="00B109F2">
        <w:rPr>
          <w:lang w:val="es-ES"/>
        </w:rPr>
        <w:t xml:space="preserve">, teniendo en cuenta las actividades necesarias para aumentar las horas de trabajo en el empleo actual; </w:t>
      </w:r>
    </w:p>
    <w:p w:rsidR="003A6816" w:rsidRDefault="003A6816" w:rsidP="00B109F2">
      <w:pPr>
        <w:pStyle w:val="NormalWeb"/>
        <w:tabs>
          <w:tab w:val="left" w:pos="180"/>
        </w:tabs>
        <w:spacing w:before="0" w:beforeAutospacing="0" w:after="0" w:afterAutospacing="0" w:line="360" w:lineRule="auto"/>
        <w:jc w:val="both"/>
        <w:rPr>
          <w:bCs/>
          <w:i/>
          <w:spacing w:val="-2"/>
          <w:sz w:val="22"/>
          <w:szCs w:val="22"/>
          <w:lang w:val="es-ES" w:eastAsia="es-ES"/>
        </w:rPr>
      </w:pPr>
    </w:p>
    <w:p w:rsidR="00207E66" w:rsidRPr="00B109F2" w:rsidRDefault="00207E66" w:rsidP="00B109F2">
      <w:pPr>
        <w:pStyle w:val="NormalWeb"/>
        <w:tabs>
          <w:tab w:val="left" w:pos="180"/>
        </w:tabs>
        <w:spacing w:before="0" w:beforeAutospacing="0" w:after="0" w:afterAutospacing="0" w:line="360" w:lineRule="auto"/>
        <w:jc w:val="both"/>
        <w:rPr>
          <w:sz w:val="22"/>
          <w:szCs w:val="22"/>
          <w:lang w:val="es-ES"/>
        </w:rPr>
      </w:pPr>
      <w:r w:rsidRPr="00AE68EF">
        <w:rPr>
          <w:bCs/>
          <w:i/>
          <w:spacing w:val="-2"/>
          <w:sz w:val="22"/>
          <w:szCs w:val="22"/>
          <w:lang w:val="es-ES" w:eastAsia="es-ES"/>
        </w:rPr>
        <w:t>b)</w:t>
      </w:r>
      <w:r w:rsidRPr="00AE68EF">
        <w:rPr>
          <w:bCs/>
          <w:spacing w:val="-2"/>
          <w:sz w:val="22"/>
          <w:szCs w:val="22"/>
          <w:lang w:val="es-ES" w:eastAsia="es-ES"/>
        </w:rPr>
        <w:t xml:space="preserve">  </w:t>
      </w:r>
      <w:r w:rsidRPr="00AE68EF">
        <w:rPr>
          <w:b/>
          <w:sz w:val="22"/>
          <w:szCs w:val="22"/>
          <w:lang w:val="es-ES"/>
        </w:rPr>
        <w:t>«</w:t>
      </w:r>
      <w:r>
        <w:rPr>
          <w:b/>
          <w:i/>
          <w:sz w:val="22"/>
          <w:szCs w:val="22"/>
          <w:lang w:val="es-ES"/>
        </w:rPr>
        <w:t>E</w:t>
      </w:r>
      <w:r w:rsidRPr="00CF1C3A">
        <w:rPr>
          <w:b/>
          <w:i/>
          <w:sz w:val="22"/>
          <w:szCs w:val="22"/>
          <w:lang w:val="es-ES"/>
        </w:rPr>
        <w:t>star disponibles para trabajar más horas</w:t>
      </w:r>
      <w:r w:rsidRPr="00AE68EF">
        <w:rPr>
          <w:b/>
          <w:sz w:val="22"/>
          <w:szCs w:val="22"/>
          <w:lang w:val="es-ES"/>
        </w:rPr>
        <w:t>»</w:t>
      </w:r>
      <w:r w:rsidRPr="00AE68EF">
        <w:rPr>
          <w:sz w:val="22"/>
          <w:szCs w:val="22"/>
          <w:lang w:val="es-ES"/>
        </w:rPr>
        <w:t xml:space="preserve">; es decir, poder efectivamente hacerlo durante un período posterior, en función de las oportunidades de trabajo adicional que se presenten. </w:t>
      </w:r>
    </w:p>
    <w:p w:rsidR="003A6816" w:rsidRDefault="003A6816" w:rsidP="00207E66">
      <w:pPr>
        <w:pStyle w:val="NormalWeb"/>
        <w:spacing w:before="0" w:beforeAutospacing="0" w:after="0" w:afterAutospacing="0" w:line="360" w:lineRule="auto"/>
        <w:jc w:val="both"/>
        <w:rPr>
          <w:i/>
          <w:iCs/>
          <w:sz w:val="22"/>
          <w:szCs w:val="22"/>
          <w:lang w:val="es-ES"/>
        </w:rPr>
      </w:pPr>
    </w:p>
    <w:p w:rsidR="00207E66" w:rsidRDefault="00207E66" w:rsidP="00207E66">
      <w:pPr>
        <w:pStyle w:val="NormalWeb"/>
        <w:spacing w:before="0" w:beforeAutospacing="0" w:after="0" w:afterAutospacing="0" w:line="360" w:lineRule="auto"/>
        <w:jc w:val="both"/>
        <w:rPr>
          <w:sz w:val="22"/>
          <w:szCs w:val="22"/>
          <w:lang w:val="es-ES"/>
        </w:rPr>
      </w:pPr>
      <w:r w:rsidRPr="00AE68EF">
        <w:rPr>
          <w:i/>
          <w:iCs/>
          <w:sz w:val="22"/>
          <w:szCs w:val="22"/>
          <w:lang w:val="es-ES"/>
        </w:rPr>
        <w:t xml:space="preserve">c) </w:t>
      </w:r>
      <w:r w:rsidRPr="00AE68EF">
        <w:rPr>
          <w:b/>
          <w:sz w:val="22"/>
          <w:szCs w:val="22"/>
          <w:lang w:val="es-ES"/>
        </w:rPr>
        <w:t>«</w:t>
      </w:r>
      <w:r>
        <w:rPr>
          <w:b/>
          <w:i/>
          <w:sz w:val="22"/>
          <w:szCs w:val="22"/>
          <w:lang w:val="es-ES"/>
        </w:rPr>
        <w:t>H</w:t>
      </w:r>
      <w:r w:rsidRPr="00CF1C3A">
        <w:rPr>
          <w:b/>
          <w:i/>
          <w:sz w:val="22"/>
          <w:szCs w:val="22"/>
          <w:lang w:val="es-ES"/>
        </w:rPr>
        <w:t>aber trabajado menos de un límite de horas determinado</w:t>
      </w:r>
      <w:r w:rsidRPr="00AE68EF">
        <w:rPr>
          <w:b/>
          <w:sz w:val="22"/>
          <w:szCs w:val="22"/>
          <w:lang w:val="es-ES"/>
        </w:rPr>
        <w:t>»</w:t>
      </w:r>
      <w:r w:rsidRPr="00AE68EF">
        <w:rPr>
          <w:sz w:val="22"/>
          <w:szCs w:val="22"/>
          <w:lang w:val="es-ES"/>
        </w:rPr>
        <w:t>; es decir, las personas cuyo «número de horas efectivamente trabajadas</w:t>
      </w:r>
      <w:r w:rsidRPr="00AE68EF">
        <w:rPr>
          <w:rStyle w:val="Refdenotaalpie"/>
          <w:sz w:val="22"/>
          <w:szCs w:val="22"/>
          <w:lang w:val="es-ES"/>
        </w:rPr>
        <w:footnoteReference w:id="5"/>
      </w:r>
      <w:r w:rsidRPr="00AE68EF">
        <w:rPr>
          <w:sz w:val="22"/>
          <w:szCs w:val="22"/>
          <w:lang w:val="es-ES"/>
        </w:rPr>
        <w:t xml:space="preserve">» en todos los empleos durante el período de referencia, era inferior a  40 horas, límite de horas legalmente establecido. </w:t>
      </w:r>
    </w:p>
    <w:p w:rsidR="00B109F2" w:rsidRDefault="00B109F2" w:rsidP="00207E66">
      <w:pPr>
        <w:pStyle w:val="NormalWeb"/>
        <w:spacing w:before="0" w:beforeAutospacing="0" w:after="0" w:afterAutospacing="0" w:line="360" w:lineRule="auto"/>
        <w:jc w:val="both"/>
        <w:rPr>
          <w:b/>
          <w:sz w:val="22"/>
          <w:szCs w:val="22"/>
          <w:lang w:val="es-ES"/>
        </w:rPr>
      </w:pPr>
    </w:p>
    <w:p w:rsidR="00207E66" w:rsidRPr="00A8502E" w:rsidRDefault="00207E66" w:rsidP="00207E66">
      <w:pPr>
        <w:pStyle w:val="NormalWeb"/>
        <w:spacing w:before="0" w:beforeAutospacing="0" w:after="0" w:afterAutospacing="0" w:line="360" w:lineRule="auto"/>
        <w:jc w:val="both"/>
        <w:rPr>
          <w:sz w:val="22"/>
          <w:szCs w:val="22"/>
          <w:lang w:val="es-ES"/>
        </w:rPr>
      </w:pPr>
      <w:r w:rsidRPr="00AE68EF">
        <w:rPr>
          <w:b/>
          <w:sz w:val="22"/>
          <w:szCs w:val="22"/>
          <w:lang w:val="es-ES"/>
        </w:rPr>
        <w:lastRenderedPageBreak/>
        <w:t>Mediciones de otras formas de subempleo</w:t>
      </w:r>
    </w:p>
    <w:p w:rsidR="00207E66" w:rsidRPr="00AE68EF" w:rsidRDefault="00207E66" w:rsidP="00207E66">
      <w:pPr>
        <w:numPr>
          <w:ilvl w:val="0"/>
          <w:numId w:val="9"/>
        </w:numPr>
        <w:spacing w:line="360" w:lineRule="auto"/>
        <w:jc w:val="both"/>
        <w:rPr>
          <w:sz w:val="22"/>
          <w:szCs w:val="22"/>
        </w:rPr>
      </w:pPr>
      <w:r w:rsidRPr="00AE68EF">
        <w:rPr>
          <w:sz w:val="22"/>
          <w:szCs w:val="22"/>
        </w:rPr>
        <w:t>Trabajan 40 horas</w:t>
      </w:r>
      <w:r w:rsidRPr="00AE68EF">
        <w:rPr>
          <w:rStyle w:val="Refdenotaalpie"/>
          <w:sz w:val="22"/>
          <w:szCs w:val="22"/>
        </w:rPr>
        <w:footnoteReference w:id="6"/>
      </w:r>
      <w:r w:rsidRPr="00AE68EF">
        <w:rPr>
          <w:sz w:val="22"/>
          <w:szCs w:val="22"/>
        </w:rPr>
        <w:t xml:space="preserve"> o más, tienen ingresos superiores o iguales al salario unificado legal</w:t>
      </w:r>
      <w:r w:rsidRPr="00AE68EF">
        <w:rPr>
          <w:rStyle w:val="Refdenotaalpie"/>
          <w:sz w:val="22"/>
          <w:szCs w:val="22"/>
        </w:rPr>
        <w:footnoteReference w:id="7"/>
      </w:r>
      <w:r w:rsidRPr="00AE68EF">
        <w:rPr>
          <w:sz w:val="22"/>
          <w:szCs w:val="22"/>
        </w:rPr>
        <w:t xml:space="preserve"> y están dispuestos y disponibles a trabajar más horas o cambiarse de trabajo para trabajar más horas.</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40 horas o más, tienen ingresos menores al salario unificado legal y están dispuestos y disponibles a trabajar más horas.</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40 horas o más, tienen ingresos menores al salario unificado legal y no están dispuestos o disponibles a trabajar.</w:t>
      </w:r>
    </w:p>
    <w:p w:rsidR="00207E66" w:rsidRPr="00AE68EF" w:rsidRDefault="00207E66" w:rsidP="00207E66">
      <w:pPr>
        <w:numPr>
          <w:ilvl w:val="0"/>
          <w:numId w:val="9"/>
        </w:numPr>
        <w:spacing w:line="360" w:lineRule="auto"/>
        <w:jc w:val="both"/>
        <w:rPr>
          <w:sz w:val="22"/>
          <w:szCs w:val="22"/>
        </w:rPr>
      </w:pPr>
      <w:r w:rsidRPr="00AE68EF">
        <w:rPr>
          <w:sz w:val="22"/>
          <w:szCs w:val="22"/>
        </w:rPr>
        <w:t>Personas ocupadas que trabajan menos de 40 horas, tienen ingresos menores al salario unificado legal y no están dispuestos o disponibles a trabajar.</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Mediciones de los ocupados no clasificados</w:t>
      </w:r>
    </w:p>
    <w:p w:rsidR="00207E66" w:rsidRDefault="00207E66" w:rsidP="00207E66">
      <w:pPr>
        <w:pStyle w:val="NormalWeb"/>
        <w:spacing w:before="0" w:beforeAutospacing="0" w:after="0" w:afterAutospacing="0" w:line="360" w:lineRule="auto"/>
        <w:jc w:val="both"/>
        <w:rPr>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Son aquellas personas ocupadas que no se pueden clasificar en ocupados plenos u otras formas de subempleo, por falta de datos en los ingresos o en las horas.</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 xml:space="preserve">Medición del desempleo </w:t>
      </w:r>
    </w:p>
    <w:p w:rsidR="00207E66" w:rsidRPr="00AE68EF" w:rsidRDefault="00207E66" w:rsidP="00207E66">
      <w:pPr>
        <w:pStyle w:val="NormalWeb"/>
        <w:spacing w:before="0" w:beforeAutospacing="0" w:after="0" w:afterAutospacing="0" w:line="360" w:lineRule="auto"/>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El desempleo total constituye la suma del </w:t>
      </w:r>
      <w:r>
        <w:rPr>
          <w:sz w:val="22"/>
          <w:szCs w:val="22"/>
          <w:lang w:val="es-ES"/>
        </w:rPr>
        <w:t>desempleo</w:t>
      </w:r>
      <w:r w:rsidRPr="00AE68EF">
        <w:rPr>
          <w:sz w:val="22"/>
          <w:szCs w:val="22"/>
          <w:lang w:val="es-ES"/>
        </w:rPr>
        <w:t xml:space="preserve"> abierto más el oculto, como están definidos a continuación:</w:t>
      </w:r>
    </w:p>
    <w:p w:rsidR="00B109F2" w:rsidRDefault="00B109F2" w:rsidP="00207E66">
      <w:pPr>
        <w:pStyle w:val="NormalWeb"/>
        <w:spacing w:before="0" w:beforeAutospacing="0" w:after="0" w:afterAutospacing="0" w:line="360" w:lineRule="auto"/>
        <w:jc w:val="both"/>
        <w:rPr>
          <w:sz w:val="22"/>
          <w:szCs w:val="22"/>
          <w:lang w:val="es-ES"/>
        </w:rPr>
      </w:pPr>
    </w:p>
    <w:p w:rsidR="00207E66" w:rsidRDefault="00C80E4B" w:rsidP="00207E66">
      <w:pPr>
        <w:pStyle w:val="NormalWeb"/>
        <w:spacing w:before="0" w:beforeAutospacing="0" w:after="0" w:afterAutospacing="0" w:line="360" w:lineRule="auto"/>
        <w:jc w:val="both"/>
        <w:rPr>
          <w:b/>
          <w:sz w:val="22"/>
          <w:szCs w:val="22"/>
          <w:lang w:val="es-ES"/>
        </w:rPr>
      </w:pPr>
      <w:r>
        <w:rPr>
          <w:b/>
          <w:sz w:val="22"/>
          <w:szCs w:val="22"/>
          <w:lang w:val="es-ES"/>
        </w:rPr>
        <w:br w:type="page"/>
      </w:r>
      <w:r w:rsidR="00207E66" w:rsidRPr="00AE68EF">
        <w:rPr>
          <w:b/>
          <w:sz w:val="22"/>
          <w:szCs w:val="22"/>
          <w:lang w:val="es-ES"/>
        </w:rPr>
        <w:lastRenderedPageBreak/>
        <w:t>Desempleo abierto</w:t>
      </w:r>
      <w:r w:rsidR="00207E66" w:rsidRPr="00AE68EF">
        <w:rPr>
          <w:rStyle w:val="Refdenotaalpie"/>
          <w:b/>
          <w:sz w:val="22"/>
          <w:szCs w:val="22"/>
          <w:lang w:val="es-ES"/>
        </w:rPr>
        <w:footnoteReference w:id="8"/>
      </w:r>
    </w:p>
    <w:p w:rsidR="002A7EB8" w:rsidRDefault="002A7EB8" w:rsidP="002A7EB8">
      <w:pPr>
        <w:pStyle w:val="NormalWeb"/>
        <w:tabs>
          <w:tab w:val="left" w:pos="720"/>
        </w:tabs>
        <w:spacing w:before="0" w:beforeAutospacing="0" w:after="0" w:afterAutospacing="0" w:line="360" w:lineRule="auto"/>
        <w:jc w:val="both"/>
        <w:rPr>
          <w:sz w:val="22"/>
          <w:szCs w:val="22"/>
          <w:lang w:val="es-ES"/>
        </w:rPr>
      </w:pPr>
    </w:p>
    <w:p w:rsidR="00207E66"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 xml:space="preserve">Personas </w:t>
      </w:r>
      <w:r w:rsidR="008543DB">
        <w:rPr>
          <w:sz w:val="22"/>
          <w:szCs w:val="22"/>
          <w:lang w:val="es-ES"/>
        </w:rPr>
        <w:t>de 10 años y más, que en el perí</w:t>
      </w:r>
      <w:r w:rsidRPr="00AE68EF">
        <w:rPr>
          <w:sz w:val="22"/>
          <w:szCs w:val="22"/>
          <w:lang w:val="es-ES"/>
        </w:rPr>
        <w:t>odo de referencia  presentan simultáneamente las siguientes características:</w:t>
      </w:r>
    </w:p>
    <w:p w:rsidR="00207E66" w:rsidRPr="00AE68EF" w:rsidRDefault="00207E66" w:rsidP="00207E66">
      <w:pPr>
        <w:pStyle w:val="NormalWeb"/>
        <w:spacing w:before="0" w:beforeAutospacing="0" w:after="0" w:afterAutospacing="0" w:line="360" w:lineRule="auto"/>
        <w:jc w:val="both"/>
        <w:rPr>
          <w:sz w:val="22"/>
          <w:szCs w:val="22"/>
          <w:lang w:val="es-ES"/>
        </w:rPr>
      </w:pPr>
    </w:p>
    <w:p w:rsidR="00207E66" w:rsidRPr="00AE68EF" w:rsidRDefault="00207E66" w:rsidP="00207E66">
      <w:pPr>
        <w:pStyle w:val="NormalWeb"/>
        <w:numPr>
          <w:ilvl w:val="0"/>
          <w:numId w:val="19"/>
        </w:numPr>
        <w:spacing w:before="0" w:beforeAutospacing="0" w:after="0" w:afterAutospacing="0" w:line="360" w:lineRule="auto"/>
        <w:jc w:val="both"/>
        <w:rPr>
          <w:sz w:val="22"/>
          <w:szCs w:val="22"/>
          <w:lang w:val="es-EC"/>
        </w:rPr>
      </w:pPr>
      <w:r w:rsidRPr="00AE68EF">
        <w:rPr>
          <w:sz w:val="22"/>
          <w:szCs w:val="22"/>
          <w:lang w:val="es-EC"/>
        </w:rPr>
        <w:t>Sin empleo, no ocupado en la semana pasada.</w:t>
      </w:r>
    </w:p>
    <w:p w:rsidR="00207E66" w:rsidRPr="00CE4D5A" w:rsidRDefault="00207E66" w:rsidP="00207E66">
      <w:pPr>
        <w:numPr>
          <w:ilvl w:val="0"/>
          <w:numId w:val="19"/>
        </w:numPr>
        <w:spacing w:line="360" w:lineRule="auto"/>
        <w:jc w:val="both"/>
        <w:rPr>
          <w:sz w:val="22"/>
          <w:szCs w:val="22"/>
          <w:lang w:val="es-EC"/>
        </w:rPr>
      </w:pPr>
      <w:r w:rsidRPr="00CE4D5A">
        <w:rPr>
          <w:sz w:val="22"/>
          <w:szCs w:val="22"/>
          <w:lang w:val="es-EC"/>
        </w:rPr>
        <w:t>Buscaron trabajo, hicieron gestiones concretas para conseguir empleo o para establecer algún negocio en las cuatro semanas anteriores.</w:t>
      </w:r>
    </w:p>
    <w:p w:rsidR="00207E66" w:rsidRPr="00CF1C3A" w:rsidRDefault="00207E66" w:rsidP="00207E66">
      <w:pPr>
        <w:spacing w:line="360" w:lineRule="auto"/>
        <w:ind w:left="708"/>
        <w:jc w:val="both"/>
        <w:rPr>
          <w:sz w:val="22"/>
          <w:szCs w:val="22"/>
          <w:lang w:val="es-EC"/>
        </w:rPr>
      </w:pPr>
    </w:p>
    <w:p w:rsidR="00207E66" w:rsidRPr="00CE4D5A" w:rsidRDefault="00207E66" w:rsidP="00207E66">
      <w:pPr>
        <w:spacing w:line="360" w:lineRule="auto"/>
        <w:jc w:val="both"/>
        <w:rPr>
          <w:sz w:val="22"/>
          <w:szCs w:val="22"/>
          <w:lang w:val="es-EC"/>
        </w:rPr>
      </w:pPr>
      <w:r w:rsidRPr="00CE4D5A">
        <w:rPr>
          <w:b/>
          <w:sz w:val="22"/>
          <w:szCs w:val="22"/>
        </w:rPr>
        <w:t>Desempleo oculto</w:t>
      </w:r>
    </w:p>
    <w:p w:rsidR="00207E66" w:rsidRPr="00AE68EF" w:rsidRDefault="00207E66" w:rsidP="00207E66">
      <w:pPr>
        <w:pStyle w:val="NormalWeb"/>
        <w:spacing w:before="0" w:beforeAutospacing="0" w:after="0" w:afterAutospacing="0"/>
        <w:jc w:val="both"/>
        <w:rPr>
          <w:b/>
          <w:sz w:val="22"/>
          <w:szCs w:val="22"/>
          <w:lang w:val="es-ES"/>
        </w:rPr>
      </w:pPr>
    </w:p>
    <w:p w:rsidR="00207E66" w:rsidRPr="00AE68EF" w:rsidRDefault="00207E66" w:rsidP="00207E66">
      <w:pPr>
        <w:pStyle w:val="NormalWeb"/>
        <w:spacing w:before="0" w:beforeAutospacing="0" w:after="0" w:afterAutospacing="0" w:line="360" w:lineRule="auto"/>
        <w:jc w:val="both"/>
        <w:rPr>
          <w:sz w:val="22"/>
          <w:szCs w:val="22"/>
          <w:lang w:val="es-ES"/>
        </w:rPr>
      </w:pPr>
      <w:r w:rsidRPr="00AE68EF">
        <w:rPr>
          <w:sz w:val="22"/>
          <w:szCs w:val="22"/>
          <w:lang w:val="es-ES"/>
        </w:rPr>
        <w:t>Personas de 10 años y más que en la semana de referencia presentan simultáneamente las siguientes características:</w:t>
      </w:r>
    </w:p>
    <w:p w:rsidR="00207E66" w:rsidRPr="00AE68EF" w:rsidRDefault="00207E66" w:rsidP="00207E66">
      <w:pPr>
        <w:pStyle w:val="NormalWeb"/>
        <w:spacing w:before="0" w:beforeAutospacing="0" w:after="0" w:afterAutospacing="0" w:line="360" w:lineRule="auto"/>
        <w:ind w:left="708"/>
        <w:jc w:val="both"/>
        <w:rPr>
          <w:sz w:val="22"/>
          <w:szCs w:val="22"/>
          <w:lang w:val="es-EC"/>
        </w:rPr>
      </w:pPr>
    </w:p>
    <w:p w:rsidR="00207E66" w:rsidRPr="00AE68EF" w:rsidRDefault="00207E66" w:rsidP="00207E66">
      <w:pPr>
        <w:pStyle w:val="NormalWeb"/>
        <w:numPr>
          <w:ilvl w:val="0"/>
          <w:numId w:val="10"/>
        </w:numPr>
        <w:tabs>
          <w:tab w:val="clear" w:pos="720"/>
          <w:tab w:val="num" w:pos="1068"/>
        </w:tabs>
        <w:spacing w:before="0" w:beforeAutospacing="0" w:after="0" w:afterAutospacing="0" w:line="360" w:lineRule="auto"/>
        <w:ind w:left="1068"/>
        <w:jc w:val="both"/>
        <w:rPr>
          <w:sz w:val="22"/>
          <w:szCs w:val="22"/>
          <w:lang w:val="es-EC"/>
        </w:rPr>
      </w:pPr>
      <w:r w:rsidRPr="00AE68EF">
        <w:rPr>
          <w:sz w:val="22"/>
          <w:szCs w:val="22"/>
          <w:lang w:val="es-EC"/>
        </w:rPr>
        <w:t>Sin empleo, no ocupado en la semana pasada.</w:t>
      </w:r>
    </w:p>
    <w:p w:rsidR="00207E66" w:rsidRDefault="00207E66" w:rsidP="00207E66">
      <w:pPr>
        <w:pStyle w:val="NormalWeb"/>
        <w:numPr>
          <w:ilvl w:val="0"/>
          <w:numId w:val="10"/>
        </w:numPr>
        <w:tabs>
          <w:tab w:val="clear" w:pos="720"/>
          <w:tab w:val="num" w:pos="1068"/>
        </w:tabs>
        <w:spacing w:before="0" w:beforeAutospacing="0" w:after="0" w:afterAutospacing="0" w:line="360" w:lineRule="auto"/>
        <w:ind w:left="1068"/>
        <w:jc w:val="both"/>
        <w:rPr>
          <w:sz w:val="22"/>
          <w:szCs w:val="22"/>
          <w:lang w:val="es-EC"/>
        </w:rPr>
      </w:pPr>
      <w:r w:rsidRPr="00AE68EF">
        <w:rPr>
          <w:sz w:val="22"/>
          <w:szCs w:val="22"/>
          <w:lang w:val="es-EC"/>
        </w:rPr>
        <w:t>No buscaron trabajo, (no hicieron gestiones concretas para conseguir empleo o para establecer algún negocio en las cuatro semanas anteriores), por alguna de las siguientes razones:</w:t>
      </w:r>
    </w:p>
    <w:p w:rsidR="00207E66" w:rsidRPr="00AE68EF" w:rsidRDefault="00207E66" w:rsidP="00207E66">
      <w:pPr>
        <w:pStyle w:val="NormalWeb"/>
        <w:spacing w:before="0" w:beforeAutospacing="0" w:after="0" w:afterAutospacing="0" w:line="360" w:lineRule="auto"/>
        <w:ind w:left="360"/>
        <w:jc w:val="both"/>
        <w:rPr>
          <w:sz w:val="22"/>
          <w:szCs w:val="22"/>
          <w:lang w:val="es-EC"/>
        </w:rPr>
      </w:pP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EC"/>
        </w:rPr>
        <w:t>Tiene un trabajo esporádico u ocasional</w:t>
      </w:r>
      <w:r>
        <w:rPr>
          <w:sz w:val="22"/>
          <w:szCs w:val="22"/>
          <w:lang w:val="es-EC"/>
        </w:rPr>
        <w:t>.</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EC"/>
        </w:rPr>
        <w:t>Tiene un trabajo para empezar inmediatamente</w:t>
      </w:r>
      <w:r>
        <w:rPr>
          <w:sz w:val="22"/>
          <w:szCs w:val="22"/>
          <w:lang w:val="es-EC"/>
        </w:rPr>
        <w:t>.</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S"/>
        </w:rPr>
      </w:pPr>
      <w:r w:rsidRPr="00AE68EF">
        <w:rPr>
          <w:sz w:val="22"/>
          <w:szCs w:val="22"/>
          <w:lang w:val="es-ES"/>
        </w:rPr>
        <w:t>Espera respuesta por una gestión en una empresa o negocio propio.</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ES"/>
        </w:rPr>
      </w:pPr>
      <w:r w:rsidRPr="00AE68EF">
        <w:rPr>
          <w:sz w:val="22"/>
          <w:szCs w:val="22"/>
          <w:lang w:val="es-ES"/>
        </w:rPr>
        <w:t>Espera respuesta de un empleador o de otras gestiones efectuadas para conseguir empleo.</w:t>
      </w:r>
    </w:p>
    <w:p w:rsidR="00207E66" w:rsidRPr="00AE68EF" w:rsidRDefault="00207E66" w:rsidP="00207E66">
      <w:pPr>
        <w:pStyle w:val="NormalWeb"/>
        <w:numPr>
          <w:ilvl w:val="2"/>
          <w:numId w:val="29"/>
        </w:numPr>
        <w:spacing w:before="0" w:beforeAutospacing="0" w:after="0" w:afterAutospacing="0" w:line="360" w:lineRule="auto"/>
        <w:jc w:val="both"/>
        <w:rPr>
          <w:sz w:val="22"/>
          <w:szCs w:val="22"/>
          <w:lang w:val="es-MX"/>
        </w:rPr>
      </w:pPr>
      <w:r w:rsidRPr="00AE68EF">
        <w:rPr>
          <w:sz w:val="22"/>
          <w:szCs w:val="22"/>
          <w:lang w:val="es-MX"/>
        </w:rPr>
        <w:t>Espera cosecha o temporada de trabajo.</w:t>
      </w:r>
      <w:r w:rsidRPr="00AE68EF">
        <w:rPr>
          <w:sz w:val="22"/>
          <w:szCs w:val="22"/>
          <w:lang w:val="es-MX"/>
        </w:rPr>
        <w:tab/>
      </w:r>
      <w:r w:rsidRPr="00AE68EF">
        <w:rPr>
          <w:sz w:val="22"/>
          <w:szCs w:val="22"/>
          <w:lang w:val="es-MX"/>
        </w:rPr>
        <w:tab/>
      </w:r>
      <w:r w:rsidRPr="00AE68EF">
        <w:rPr>
          <w:sz w:val="22"/>
          <w:szCs w:val="22"/>
          <w:lang w:val="es-MX"/>
        </w:rPr>
        <w:tab/>
      </w:r>
    </w:p>
    <w:p w:rsidR="00207E66" w:rsidRPr="00AE68EF" w:rsidRDefault="00207E66" w:rsidP="00207E66">
      <w:pPr>
        <w:numPr>
          <w:ilvl w:val="2"/>
          <w:numId w:val="29"/>
        </w:numPr>
        <w:spacing w:line="360" w:lineRule="auto"/>
        <w:jc w:val="both"/>
        <w:rPr>
          <w:sz w:val="22"/>
          <w:szCs w:val="22"/>
          <w:lang w:val="es-MX"/>
        </w:rPr>
      </w:pPr>
      <w:r w:rsidRPr="00AE68EF">
        <w:rPr>
          <w:sz w:val="22"/>
          <w:szCs w:val="22"/>
          <w:lang w:val="es-MX"/>
        </w:rPr>
        <w:t>Piensa que no le darán trabajo o se cansó de buscar.</w:t>
      </w:r>
      <w:r w:rsidRPr="00AE68EF">
        <w:rPr>
          <w:sz w:val="22"/>
          <w:szCs w:val="22"/>
          <w:lang w:val="es-MX"/>
        </w:rPr>
        <w:tab/>
      </w:r>
    </w:p>
    <w:p w:rsidR="00207E66" w:rsidRPr="00F80B9B" w:rsidRDefault="00207E66" w:rsidP="00207E66">
      <w:pPr>
        <w:pStyle w:val="NormalWeb"/>
        <w:numPr>
          <w:ilvl w:val="2"/>
          <w:numId w:val="29"/>
        </w:numPr>
        <w:spacing w:before="0" w:beforeAutospacing="0" w:after="0" w:afterAutospacing="0" w:line="360" w:lineRule="auto"/>
        <w:jc w:val="both"/>
        <w:rPr>
          <w:sz w:val="22"/>
          <w:szCs w:val="22"/>
          <w:lang w:val="es-EC"/>
        </w:rPr>
      </w:pPr>
      <w:r w:rsidRPr="00AE68EF">
        <w:rPr>
          <w:sz w:val="22"/>
          <w:szCs w:val="22"/>
          <w:lang w:val="es-MX"/>
        </w:rPr>
        <w:lastRenderedPageBreak/>
        <w:t>No cree poder encontrar.</w:t>
      </w:r>
    </w:p>
    <w:p w:rsidR="00207E66" w:rsidRPr="00AE68EF" w:rsidRDefault="00207E66" w:rsidP="00207E66">
      <w:pPr>
        <w:pStyle w:val="NormalWeb"/>
        <w:spacing w:before="0" w:beforeAutospacing="0" w:after="0" w:afterAutospacing="0" w:line="360" w:lineRule="auto"/>
        <w:ind w:left="1080"/>
        <w:jc w:val="both"/>
        <w:rPr>
          <w:sz w:val="22"/>
          <w:szCs w:val="22"/>
          <w:lang w:val="es-EC"/>
        </w:rPr>
      </w:pPr>
      <w:r w:rsidRPr="00AE68EF">
        <w:rPr>
          <w:sz w:val="22"/>
          <w:szCs w:val="22"/>
          <w:lang w:val="es-MX"/>
        </w:rPr>
        <w:tab/>
      </w:r>
      <w:r w:rsidRPr="00AE68EF">
        <w:rPr>
          <w:sz w:val="22"/>
          <w:szCs w:val="22"/>
          <w:lang w:val="es-MX"/>
        </w:rPr>
        <w:tab/>
      </w:r>
    </w:p>
    <w:p w:rsidR="00207E66" w:rsidRDefault="00207E66" w:rsidP="00207E66">
      <w:pPr>
        <w:pStyle w:val="NormalWeb"/>
        <w:numPr>
          <w:ilvl w:val="0"/>
          <w:numId w:val="11"/>
        </w:numPr>
        <w:spacing w:before="0" w:beforeAutospacing="0" w:after="0" w:afterAutospacing="0" w:line="360" w:lineRule="auto"/>
        <w:jc w:val="both"/>
        <w:rPr>
          <w:sz w:val="22"/>
          <w:szCs w:val="22"/>
          <w:lang w:val="es-EC"/>
        </w:rPr>
      </w:pPr>
      <w:r w:rsidRPr="00AE68EF">
        <w:rPr>
          <w:sz w:val="22"/>
          <w:szCs w:val="22"/>
          <w:lang w:val="es-EC"/>
        </w:rPr>
        <w:t>Disponible para trabajar</w:t>
      </w:r>
    </w:p>
    <w:p w:rsidR="00B109F2" w:rsidRDefault="00B109F2" w:rsidP="00207E66">
      <w:pPr>
        <w:tabs>
          <w:tab w:val="left" w:pos="-720"/>
        </w:tabs>
        <w:suppressAutoHyphens/>
        <w:spacing w:line="240" w:lineRule="atLeast"/>
        <w:jc w:val="both"/>
        <w:rPr>
          <w:b/>
          <w:bCs/>
          <w:spacing w:val="-2"/>
          <w:sz w:val="22"/>
          <w:szCs w:val="22"/>
          <w:lang w:val="es-ES_tradnl"/>
        </w:rPr>
      </w:pPr>
    </w:p>
    <w:p w:rsidR="00207E66" w:rsidRPr="00CE4D5A" w:rsidRDefault="00207E66" w:rsidP="00207E66">
      <w:pPr>
        <w:tabs>
          <w:tab w:val="left" w:pos="-720"/>
        </w:tabs>
        <w:suppressAutoHyphens/>
        <w:spacing w:line="240" w:lineRule="atLeast"/>
        <w:jc w:val="both"/>
        <w:rPr>
          <w:b/>
          <w:bCs/>
          <w:spacing w:val="-2"/>
          <w:sz w:val="22"/>
          <w:szCs w:val="22"/>
          <w:lang w:val="es-ES_tradnl"/>
        </w:rPr>
      </w:pPr>
      <w:r w:rsidRPr="00CE4D5A">
        <w:rPr>
          <w:b/>
          <w:bCs/>
          <w:spacing w:val="-2"/>
          <w:sz w:val="22"/>
          <w:szCs w:val="22"/>
          <w:lang w:val="es-ES_tradnl"/>
        </w:rPr>
        <w:t>Horas trabajadas en el período de referencia</w:t>
      </w:r>
    </w:p>
    <w:p w:rsidR="00207E66" w:rsidRPr="00CE4D5A" w:rsidRDefault="00207E66" w:rsidP="00207E66">
      <w:pPr>
        <w:tabs>
          <w:tab w:val="left" w:pos="-720"/>
        </w:tabs>
        <w:suppressAutoHyphens/>
        <w:spacing w:line="240" w:lineRule="atLeast"/>
        <w:jc w:val="both"/>
        <w:rPr>
          <w:b/>
          <w:bCs/>
          <w:spacing w:val="-2"/>
          <w:sz w:val="22"/>
          <w:szCs w:val="22"/>
          <w:lang w:val="es-ES_tradnl"/>
        </w:rPr>
      </w:pPr>
    </w:p>
    <w:p w:rsidR="00207E66" w:rsidRPr="00CE4D5A" w:rsidRDefault="00207E66" w:rsidP="00207E66">
      <w:pPr>
        <w:pStyle w:val="Textoindependiente2"/>
        <w:jc w:val="both"/>
        <w:rPr>
          <w:sz w:val="22"/>
          <w:szCs w:val="22"/>
        </w:rPr>
      </w:pPr>
      <w:r w:rsidRPr="00CE4D5A">
        <w:rPr>
          <w:sz w:val="22"/>
          <w:szCs w:val="22"/>
        </w:rPr>
        <w:t>Es el número de horas efectivamente trabajadas durante el período de referencia por las personas ocupadas.</w:t>
      </w:r>
    </w:p>
    <w:p w:rsidR="00207E66" w:rsidRPr="00CE4D5A" w:rsidRDefault="00207E66" w:rsidP="00207E66">
      <w:pPr>
        <w:pStyle w:val="Textoindependiente2"/>
        <w:jc w:val="both"/>
        <w:rPr>
          <w:sz w:val="22"/>
          <w:szCs w:val="22"/>
        </w:rPr>
      </w:pPr>
      <w:r w:rsidRPr="00CE4D5A">
        <w:rPr>
          <w:b/>
          <w:bCs/>
          <w:spacing w:val="-2"/>
          <w:sz w:val="22"/>
          <w:szCs w:val="22"/>
          <w:lang w:val="es-ES_tradnl"/>
        </w:rPr>
        <w:t>Horas trabajadas habitualmente</w:t>
      </w:r>
    </w:p>
    <w:p w:rsidR="00207E66" w:rsidRPr="00CE4D5A" w:rsidRDefault="00207E66" w:rsidP="00207E66">
      <w:pPr>
        <w:pStyle w:val="Textoindependiente2"/>
        <w:jc w:val="both"/>
        <w:rPr>
          <w:sz w:val="22"/>
          <w:szCs w:val="22"/>
        </w:rPr>
      </w:pPr>
      <w:r w:rsidRPr="00CE4D5A">
        <w:rPr>
          <w:sz w:val="22"/>
          <w:szCs w:val="22"/>
        </w:rPr>
        <w:t>Es el número de horas que normalmente trabaja la persona, o dicho de otra forma, es el número promedio de horas trabajadas durante una semana  típica.</w:t>
      </w: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b/>
          <w:bCs/>
          <w:spacing w:val="-2"/>
          <w:sz w:val="22"/>
          <w:szCs w:val="20"/>
          <w:lang w:val="es-ES_tradnl"/>
        </w:rPr>
        <w:t>Búsqueda de Trabajo</w:t>
      </w:r>
    </w:p>
    <w:p w:rsidR="00207E66" w:rsidRPr="00AE68EF" w:rsidRDefault="00207E66" w:rsidP="00207E66">
      <w:pPr>
        <w:tabs>
          <w:tab w:val="left" w:pos="-720"/>
        </w:tabs>
        <w:suppressAutoHyphens/>
        <w:spacing w:line="360" w:lineRule="auto"/>
        <w:jc w:val="both"/>
        <w:rPr>
          <w:b/>
          <w:bCs/>
          <w:spacing w:val="-2"/>
          <w:sz w:val="16"/>
          <w:szCs w:val="20"/>
          <w:lang w:val="es-ES_tradnl"/>
        </w:rPr>
      </w:pP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spacing w:val="-2"/>
          <w:sz w:val="22"/>
          <w:szCs w:val="20"/>
          <w:lang w:val="es-ES_tradnl"/>
        </w:rPr>
        <w:t>Es el hecho de estar dispuesto a incorporarse en el mercado de trabajo, llevando a cabo una búsqueda activa, a</w:t>
      </w:r>
      <w:r w:rsidRPr="00AE68EF">
        <w:rPr>
          <w:b/>
          <w:bCs/>
          <w:spacing w:val="-2"/>
          <w:sz w:val="22"/>
          <w:szCs w:val="20"/>
          <w:lang w:val="es-ES_tradnl"/>
        </w:rPr>
        <w:t xml:space="preserve"> </w:t>
      </w:r>
      <w:r w:rsidRPr="00AE68EF">
        <w:rPr>
          <w:spacing w:val="-2"/>
          <w:sz w:val="22"/>
          <w:szCs w:val="20"/>
          <w:lang w:val="es-ES_tradnl"/>
        </w:rPr>
        <w:t>través de gestiones por diferentes medios, personas, avisos en los diarios, agencias, etc.</w:t>
      </w:r>
    </w:p>
    <w:p w:rsidR="00207E66" w:rsidRPr="00AE68EF" w:rsidRDefault="00207E66" w:rsidP="00207E66">
      <w:pPr>
        <w:tabs>
          <w:tab w:val="left" w:pos="-720"/>
        </w:tabs>
        <w:suppressAutoHyphens/>
        <w:spacing w:line="360" w:lineRule="auto"/>
        <w:jc w:val="both"/>
        <w:rPr>
          <w:b/>
          <w:bCs/>
          <w:spacing w:val="-2"/>
          <w:sz w:val="22"/>
          <w:szCs w:val="20"/>
          <w:lang w:val="es-ES_tradnl"/>
        </w:rPr>
      </w:pPr>
    </w:p>
    <w:p w:rsidR="00207E66" w:rsidRPr="00AE68EF" w:rsidRDefault="00207E66" w:rsidP="00207E66">
      <w:pPr>
        <w:tabs>
          <w:tab w:val="left" w:pos="-720"/>
        </w:tabs>
        <w:suppressAutoHyphens/>
        <w:spacing w:line="360" w:lineRule="auto"/>
        <w:jc w:val="both"/>
        <w:rPr>
          <w:b/>
          <w:bCs/>
          <w:spacing w:val="-2"/>
          <w:sz w:val="22"/>
          <w:szCs w:val="20"/>
          <w:lang w:val="es-ES_tradnl"/>
        </w:rPr>
      </w:pPr>
      <w:r w:rsidRPr="00AE68EF">
        <w:rPr>
          <w:b/>
          <w:bCs/>
          <w:spacing w:val="-2"/>
          <w:sz w:val="22"/>
          <w:szCs w:val="20"/>
          <w:lang w:val="es-ES_tradnl"/>
        </w:rPr>
        <w:t>Rama de Actividad</w:t>
      </w:r>
    </w:p>
    <w:p w:rsidR="00207E66" w:rsidRPr="00AE68EF" w:rsidRDefault="00207E66" w:rsidP="00207E66">
      <w:pPr>
        <w:tabs>
          <w:tab w:val="left" w:pos="-720"/>
        </w:tabs>
        <w:suppressAutoHyphens/>
        <w:spacing w:line="360" w:lineRule="auto"/>
        <w:jc w:val="both"/>
        <w:rPr>
          <w:spacing w:val="-2"/>
          <w:sz w:val="16"/>
          <w:szCs w:val="20"/>
          <w:lang w:val="es-ES_tradnl"/>
        </w:rPr>
      </w:pPr>
    </w:p>
    <w:p w:rsidR="00207E66" w:rsidRPr="00AE68EF" w:rsidRDefault="00207E66" w:rsidP="00207E66">
      <w:pPr>
        <w:pStyle w:val="Textoindependiente2"/>
        <w:spacing w:line="360" w:lineRule="auto"/>
        <w:jc w:val="both"/>
        <w:rPr>
          <w:sz w:val="22"/>
          <w:szCs w:val="22"/>
        </w:rPr>
      </w:pPr>
      <w:r w:rsidRPr="00AE68EF">
        <w:rPr>
          <w:sz w:val="22"/>
          <w:szCs w:val="22"/>
        </w:rPr>
        <w:t xml:space="preserve">Es la actividad económica, que permite clasificar al establecimiento donde trabaja o trabajó la persona dentro de un sector de la economía, según la clase de bienes o servicios que produce. Básicamente se trata de una característica  de los establecimientos definida por las actividades de la empresa o negocio. </w:t>
      </w:r>
    </w:p>
    <w:p w:rsidR="003455CD" w:rsidRDefault="003455CD" w:rsidP="00207E66">
      <w:pPr>
        <w:pStyle w:val="Textoindependiente2"/>
        <w:spacing w:line="360" w:lineRule="auto"/>
        <w:jc w:val="both"/>
        <w:rPr>
          <w:sz w:val="22"/>
          <w:szCs w:val="22"/>
        </w:rPr>
      </w:pPr>
    </w:p>
    <w:p w:rsidR="003455CD" w:rsidRDefault="003455CD" w:rsidP="00207E66">
      <w:pPr>
        <w:pStyle w:val="Textoindependiente2"/>
        <w:spacing w:line="360" w:lineRule="auto"/>
        <w:jc w:val="both"/>
        <w:rPr>
          <w:sz w:val="22"/>
          <w:szCs w:val="22"/>
        </w:rPr>
      </w:pPr>
    </w:p>
    <w:p w:rsidR="00207E66" w:rsidRPr="003A6816" w:rsidRDefault="00207E66" w:rsidP="003A6816">
      <w:pPr>
        <w:pStyle w:val="Textoindependiente2"/>
        <w:spacing w:line="360" w:lineRule="auto"/>
        <w:jc w:val="both"/>
        <w:rPr>
          <w:sz w:val="22"/>
          <w:szCs w:val="22"/>
        </w:rPr>
      </w:pPr>
      <w:r w:rsidRPr="00AE68EF">
        <w:rPr>
          <w:sz w:val="22"/>
          <w:szCs w:val="22"/>
        </w:rPr>
        <w:lastRenderedPageBreak/>
        <w:t xml:space="preserve">La Rama de Actividad se clasifica de acuerdo a </w:t>
      </w:r>
      <w:smartTag w:uri="urn:schemas-microsoft-com:office:smarttags" w:element="PersonName">
        <w:smartTagPr>
          <w:attr w:name="ProductID" w:val="la Revisi￳n"/>
        </w:smartTagPr>
        <w:r w:rsidRPr="00AE68EF">
          <w:rPr>
            <w:sz w:val="22"/>
            <w:szCs w:val="22"/>
          </w:rPr>
          <w:t>la Revisión</w:t>
        </w:r>
      </w:smartTag>
      <w:r w:rsidRPr="00AE68EF">
        <w:rPr>
          <w:sz w:val="22"/>
          <w:szCs w:val="22"/>
        </w:rPr>
        <w:t xml:space="preserve"> 3.1 de </w:t>
      </w:r>
      <w:smartTag w:uri="urn:schemas-microsoft-com:office:smarttags" w:element="PersonName">
        <w:smartTagPr>
          <w:attr w:name="ProductID" w:val="la Clasificaci￳n Internacional Industrial"/>
        </w:smartTagPr>
        <w:smartTag w:uri="urn:schemas-microsoft-com:office:smarttags" w:element="PersonName">
          <w:smartTagPr>
            <w:attr w:name="ProductID" w:val="la Clasificaci￳n Internacional"/>
          </w:smartTagPr>
          <w:r w:rsidRPr="00AE68EF">
            <w:rPr>
              <w:sz w:val="22"/>
              <w:szCs w:val="22"/>
            </w:rPr>
            <w:t>la Clasificación Internacional</w:t>
          </w:r>
        </w:smartTag>
        <w:r w:rsidRPr="00AE68EF">
          <w:rPr>
            <w:sz w:val="22"/>
            <w:szCs w:val="22"/>
          </w:rPr>
          <w:t xml:space="preserve"> Industrial</w:t>
        </w:r>
      </w:smartTag>
      <w:r w:rsidRPr="00AE68EF">
        <w:rPr>
          <w:sz w:val="22"/>
          <w:szCs w:val="22"/>
        </w:rPr>
        <w:t xml:space="preserve"> Uniforme (CIIU). </w:t>
      </w:r>
      <w:r w:rsidRPr="00AE68EF">
        <w:t>La estructura esquemática por seccio</w:t>
      </w:r>
      <w:r w:rsidR="003A6816">
        <w:t>nes (Literales) es la siguiente:</w:t>
      </w:r>
    </w:p>
    <w:p w:rsidR="00207E66" w:rsidRPr="00AE68EF" w:rsidRDefault="00207E66" w:rsidP="00CE4D5A">
      <w:pPr>
        <w:numPr>
          <w:ilvl w:val="0"/>
          <w:numId w:val="5"/>
        </w:numPr>
        <w:tabs>
          <w:tab w:val="clear" w:pos="1065"/>
          <w:tab w:val="num" w:pos="-2352"/>
          <w:tab w:val="left" w:pos="-720"/>
        </w:tabs>
        <w:suppressAutoHyphens/>
        <w:spacing w:line="360" w:lineRule="auto"/>
        <w:ind w:left="1080" w:hanging="12"/>
        <w:jc w:val="both"/>
        <w:rPr>
          <w:spacing w:val="-2"/>
          <w:sz w:val="22"/>
          <w:szCs w:val="22"/>
          <w:lang w:val="es-ES_tradnl"/>
        </w:rPr>
      </w:pPr>
      <w:r w:rsidRPr="00AE68EF">
        <w:rPr>
          <w:spacing w:val="-2"/>
          <w:sz w:val="22"/>
          <w:szCs w:val="22"/>
          <w:lang w:val="es-ES_tradnl"/>
        </w:rPr>
        <w:t>Agricultura, ganadería, caza y silvicultura.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Pesca.</w:t>
      </w:r>
    </w:p>
    <w:p w:rsidR="002A7EB8" w:rsidRPr="00AE68EF" w:rsidRDefault="00207E66" w:rsidP="00B109F2">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Explotación de minas y canteras.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Industrias manufactureras.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Suministro de electricidad, gas y agua.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Construcción.</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Comercio al por mayor y menor; reparación de vehículos automotores, motocicletas, efectos personales y enseres domésticos.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Hoteles y restaurantes.</w:t>
      </w:r>
    </w:p>
    <w:p w:rsidR="00866A70" w:rsidRPr="00AE68EF" w:rsidRDefault="00207E66" w:rsidP="002A7EB8">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Transporte, almacenamiento y comunicaciones.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Intermediación financiera.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Actividades inmobiliarias, empresariales y de alquiler.</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Administración pública y defensa; planes de seguridad social de afiliación obligatoria.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Enseñanza.</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Actividades de servicios sociales y de salud.</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Otras actividades comunitarias sociales y personales de tipo servicios.</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Hogares privados con servicio doméstico.</w:t>
      </w:r>
    </w:p>
    <w:p w:rsidR="00207E66" w:rsidRPr="00AE68EF" w:rsidRDefault="00207E66" w:rsidP="00207E66">
      <w:pPr>
        <w:numPr>
          <w:ilvl w:val="0"/>
          <w:numId w:val="5"/>
        </w:numPr>
        <w:tabs>
          <w:tab w:val="clear" w:pos="1065"/>
          <w:tab w:val="num" w:pos="-2352"/>
          <w:tab w:val="left" w:pos="-720"/>
        </w:tabs>
        <w:suppressAutoHyphens/>
        <w:spacing w:line="360" w:lineRule="auto"/>
        <w:ind w:left="1428" w:hanging="360"/>
        <w:jc w:val="both"/>
        <w:rPr>
          <w:spacing w:val="-2"/>
          <w:sz w:val="22"/>
          <w:szCs w:val="22"/>
          <w:lang w:val="es-ES_tradnl"/>
        </w:rPr>
      </w:pPr>
      <w:r w:rsidRPr="00AE68EF">
        <w:rPr>
          <w:spacing w:val="-2"/>
          <w:sz w:val="22"/>
          <w:szCs w:val="22"/>
          <w:lang w:val="es-ES_tradnl"/>
        </w:rPr>
        <w:t>Organizaciones y órganos extraterritoriales</w:t>
      </w:r>
    </w:p>
    <w:p w:rsidR="003A6816" w:rsidRDefault="003A6816" w:rsidP="00207E66">
      <w:pPr>
        <w:tabs>
          <w:tab w:val="left" w:pos="-720"/>
        </w:tabs>
        <w:suppressAutoHyphens/>
        <w:spacing w:line="360" w:lineRule="auto"/>
        <w:jc w:val="both"/>
        <w:rPr>
          <w:spacing w:val="-2"/>
          <w:sz w:val="22"/>
          <w:szCs w:val="20"/>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3455CD" w:rsidRDefault="003455CD" w:rsidP="00207E66">
      <w:pPr>
        <w:tabs>
          <w:tab w:val="left" w:pos="-720"/>
        </w:tabs>
        <w:suppressAutoHyphens/>
        <w:spacing w:line="360" w:lineRule="auto"/>
        <w:jc w:val="both"/>
        <w:rPr>
          <w:b/>
          <w:bCs/>
          <w:spacing w:val="-2"/>
          <w:sz w:val="22"/>
          <w:szCs w:val="22"/>
          <w:lang w:val="es-ES_tradnl"/>
        </w:rPr>
      </w:pPr>
    </w:p>
    <w:p w:rsidR="00C80E4B" w:rsidRDefault="00C80E4B"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spacing w:val="-2"/>
          <w:sz w:val="22"/>
          <w:szCs w:val="22"/>
          <w:lang w:val="es-ES_tradnl"/>
        </w:rPr>
      </w:pPr>
      <w:r w:rsidRPr="00AE68EF">
        <w:rPr>
          <w:b/>
          <w:bCs/>
          <w:spacing w:val="-2"/>
          <w:sz w:val="22"/>
          <w:szCs w:val="22"/>
          <w:lang w:val="es-ES_tradnl"/>
        </w:rPr>
        <w:lastRenderedPageBreak/>
        <w:t>Grupo de Ocupación</w:t>
      </w:r>
    </w:p>
    <w:p w:rsidR="00207E66" w:rsidRPr="00AE68EF" w:rsidRDefault="00207E66" w:rsidP="00207E66">
      <w:pPr>
        <w:tabs>
          <w:tab w:val="left" w:pos="-720"/>
        </w:tabs>
        <w:suppressAutoHyphens/>
        <w:spacing w:line="360" w:lineRule="auto"/>
        <w:jc w:val="both"/>
        <w:rPr>
          <w:spacing w:val="-2"/>
          <w:sz w:val="22"/>
          <w:szCs w:val="22"/>
          <w:lang w:val="es-ES_tradnl"/>
        </w:rPr>
      </w:pPr>
    </w:p>
    <w:p w:rsidR="00866A70" w:rsidRDefault="00207E66" w:rsidP="00866A70">
      <w:pPr>
        <w:pStyle w:val="Textoindependiente2"/>
        <w:spacing w:line="360" w:lineRule="auto"/>
        <w:jc w:val="both"/>
        <w:rPr>
          <w:sz w:val="22"/>
          <w:szCs w:val="22"/>
        </w:rPr>
      </w:pPr>
      <w:r w:rsidRPr="00AE68EF">
        <w:rPr>
          <w:sz w:val="22"/>
          <w:szCs w:val="22"/>
        </w:rPr>
        <w:t xml:space="preserve">Es la tarea o actividad específica que desarrolla o desarrolló el trabajador dentro del establecimiento. Se trata de una característica de los puestos de trabajo. El grupo de ocupación se clasifica de acuerdo a </w:t>
      </w:r>
      <w:smartTag w:uri="urn:schemas-microsoft-com:office:smarttags" w:element="PersonName">
        <w:smartTagPr>
          <w:attr w:name="ProductID" w:val="la Clasificaci￳n Internacional Uniforme"/>
        </w:smartTagPr>
        <w:smartTag w:uri="urn:schemas-microsoft-com:office:smarttags" w:element="PersonName">
          <w:smartTagPr>
            <w:attr w:name="ProductID" w:val="la Clasificaci￳n Internacional"/>
          </w:smartTagPr>
          <w:r w:rsidRPr="00AE68EF">
            <w:rPr>
              <w:sz w:val="22"/>
              <w:szCs w:val="22"/>
            </w:rPr>
            <w:t>la Clasificación Internacional</w:t>
          </w:r>
        </w:smartTag>
        <w:r w:rsidRPr="00AE68EF">
          <w:rPr>
            <w:sz w:val="22"/>
            <w:szCs w:val="22"/>
          </w:rPr>
          <w:t xml:space="preserve"> Uniforme</w:t>
        </w:r>
      </w:smartTag>
      <w:r w:rsidRPr="00AE68EF">
        <w:rPr>
          <w:sz w:val="22"/>
          <w:szCs w:val="22"/>
        </w:rPr>
        <w:t xml:space="preserve"> de Ocupaciones (CIUO-88).  La clasificación a un dígito es la siguiente:</w:t>
      </w:r>
    </w:p>
    <w:p w:rsidR="00866A70" w:rsidRPr="00AE68EF" w:rsidRDefault="00866A70" w:rsidP="00866A70">
      <w:pPr>
        <w:pStyle w:val="Textoindependiente2"/>
        <w:spacing w:line="360" w:lineRule="auto"/>
        <w:jc w:val="both"/>
        <w:rPr>
          <w:sz w:val="22"/>
          <w:szCs w:val="22"/>
        </w:rPr>
      </w:pP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Miembros del poder ejecutivo y de los cuerpos legislativos y personal directivo de la administración pública y de empresas.</w:t>
      </w:r>
    </w:p>
    <w:p w:rsidR="002A7EB8" w:rsidRPr="00AE68EF" w:rsidRDefault="00207E66" w:rsidP="00B109F2">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Profesionales, científicos e intelectuales.</w:t>
      </w:r>
    </w:p>
    <w:p w:rsidR="00207E66" w:rsidRPr="00AE68EF" w:rsidRDefault="00207E66" w:rsidP="00866A70">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Técnicos y profesionales de nivel medio.</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Empleados de oficina.</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Trabajadores de los servicios y vendedores de comercio y mercados.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Agricultores y trabajadores calificados agropecuarios y pesqueros.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Oficiales, operarios y artesanos de artes mecánicas y de otros oficios.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Operadores de instalaciones y máquinas y montadores.</w:t>
      </w:r>
    </w:p>
    <w:p w:rsidR="00207E66" w:rsidRPr="00AE68EF" w:rsidRDefault="00207E66" w:rsidP="00207E66">
      <w:pPr>
        <w:pStyle w:val="Textoindependiente2"/>
        <w:numPr>
          <w:ilvl w:val="0"/>
          <w:numId w:val="6"/>
        </w:numPr>
        <w:tabs>
          <w:tab w:val="clear" w:pos="927"/>
          <w:tab w:val="left" w:pos="-3240"/>
        </w:tabs>
        <w:suppressAutoHyphens/>
        <w:spacing w:after="0" w:line="360" w:lineRule="auto"/>
        <w:ind w:left="1428" w:hanging="360"/>
        <w:jc w:val="both"/>
        <w:rPr>
          <w:sz w:val="22"/>
          <w:szCs w:val="22"/>
        </w:rPr>
      </w:pPr>
      <w:r w:rsidRPr="00AE68EF">
        <w:rPr>
          <w:sz w:val="22"/>
          <w:szCs w:val="22"/>
        </w:rPr>
        <w:t>Trabajadores no calificados.</w:t>
      </w:r>
    </w:p>
    <w:p w:rsidR="00207E66" w:rsidRPr="00AE68EF" w:rsidRDefault="00207E66" w:rsidP="00207E66">
      <w:pPr>
        <w:pStyle w:val="Textoindependiente2"/>
        <w:spacing w:line="360" w:lineRule="auto"/>
        <w:ind w:left="1068"/>
        <w:jc w:val="both"/>
        <w:rPr>
          <w:sz w:val="22"/>
          <w:szCs w:val="22"/>
        </w:rPr>
      </w:pPr>
      <w:r w:rsidRPr="00AE68EF">
        <w:rPr>
          <w:b/>
          <w:bCs/>
          <w:sz w:val="22"/>
          <w:szCs w:val="22"/>
        </w:rPr>
        <w:t>10.</w:t>
      </w:r>
      <w:r w:rsidRPr="00AE68EF">
        <w:rPr>
          <w:sz w:val="22"/>
          <w:szCs w:val="22"/>
        </w:rPr>
        <w:t xml:space="preserve">  Fuerzas Armadas</w:t>
      </w:r>
      <w:r>
        <w:rPr>
          <w:sz w:val="22"/>
          <w:szCs w:val="22"/>
        </w:rPr>
        <w:t>.</w:t>
      </w:r>
    </w:p>
    <w:p w:rsidR="00207E66" w:rsidRPr="00AE68EF" w:rsidRDefault="00207E66" w:rsidP="00207E66">
      <w:pPr>
        <w:tabs>
          <w:tab w:val="left" w:pos="-720"/>
        </w:tabs>
        <w:suppressAutoHyphens/>
        <w:spacing w:line="360" w:lineRule="auto"/>
        <w:jc w:val="both"/>
        <w:rPr>
          <w:b/>
          <w:bCs/>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Categoría de Ocupación</w:t>
      </w:r>
    </w:p>
    <w:p w:rsidR="00207E66" w:rsidRPr="00CE4D5A" w:rsidRDefault="00207E66" w:rsidP="002A7EB8">
      <w:pPr>
        <w:pStyle w:val="Textoindependiente2"/>
        <w:spacing w:line="360" w:lineRule="auto"/>
        <w:rPr>
          <w:sz w:val="22"/>
          <w:szCs w:val="22"/>
        </w:rPr>
      </w:pPr>
      <w:r w:rsidRPr="00CE4D5A">
        <w:rPr>
          <w:sz w:val="22"/>
          <w:szCs w:val="22"/>
        </w:rPr>
        <w:t>Es la relación de dependencia en la que una persona ejerce su trabajo. Se han establecido las siguientes categorías:</w:t>
      </w:r>
    </w:p>
    <w:p w:rsidR="00CE4D5A" w:rsidRDefault="00CE4D5A" w:rsidP="00207E66">
      <w:pPr>
        <w:tabs>
          <w:tab w:val="left" w:pos="-720"/>
        </w:tabs>
        <w:suppressAutoHyphens/>
        <w:spacing w:line="360" w:lineRule="auto"/>
        <w:jc w:val="both"/>
        <w:rPr>
          <w:b/>
          <w:bCs/>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 xml:space="preserve">a) Patrono </w:t>
      </w:r>
    </w:p>
    <w:p w:rsidR="002A7EB8" w:rsidRPr="00CE4D5A" w:rsidRDefault="00207E66" w:rsidP="002A7EB8">
      <w:pPr>
        <w:pStyle w:val="Sangradetextonormal"/>
        <w:spacing w:line="360" w:lineRule="auto"/>
        <w:ind w:left="0"/>
        <w:jc w:val="both"/>
        <w:rPr>
          <w:sz w:val="22"/>
          <w:szCs w:val="22"/>
        </w:rPr>
      </w:pPr>
      <w:r w:rsidRPr="00CE4D5A">
        <w:rPr>
          <w:sz w:val="22"/>
          <w:szCs w:val="22"/>
        </w:rPr>
        <w:t>Se considera como tal a aquellos que trabajan sin relación de dependencia, es decir que son únicos dueños o socios activos de la empresa y emplean como mínimo una persona asalariada en forma permanente.</w:t>
      </w:r>
    </w:p>
    <w:p w:rsidR="00207E66" w:rsidRPr="00CE4D5A" w:rsidRDefault="00207E66" w:rsidP="002A7EB8">
      <w:pPr>
        <w:pStyle w:val="Sangradetextonormal"/>
        <w:spacing w:line="360" w:lineRule="auto"/>
        <w:ind w:left="0"/>
        <w:jc w:val="both"/>
        <w:rPr>
          <w:sz w:val="22"/>
          <w:szCs w:val="22"/>
        </w:rPr>
      </w:pPr>
      <w:r w:rsidRPr="00CE4D5A">
        <w:rPr>
          <w:b/>
          <w:bCs/>
          <w:spacing w:val="-2"/>
          <w:sz w:val="22"/>
          <w:szCs w:val="22"/>
          <w:lang w:val="es-ES_tradnl"/>
        </w:rPr>
        <w:lastRenderedPageBreak/>
        <w:t>b) Trabajador por cuenta propia</w:t>
      </w:r>
    </w:p>
    <w:p w:rsidR="00207E66" w:rsidRPr="00CE4D5A" w:rsidRDefault="00207E66" w:rsidP="00207E66">
      <w:pPr>
        <w:tabs>
          <w:tab w:val="left" w:pos="-720"/>
        </w:tabs>
        <w:suppressAutoHyphens/>
        <w:spacing w:line="360" w:lineRule="auto"/>
        <w:jc w:val="both"/>
        <w:rPr>
          <w:spacing w:val="-2"/>
          <w:sz w:val="22"/>
          <w:szCs w:val="22"/>
          <w:lang w:val="es-ES_tradnl"/>
        </w:rPr>
      </w:pPr>
      <w:r w:rsidRPr="00CE4D5A">
        <w:rPr>
          <w:spacing w:val="-2"/>
          <w:sz w:val="22"/>
          <w:szCs w:val="22"/>
          <w:lang w:val="es-ES_tradnl"/>
        </w:rPr>
        <w:t>Se consideran como tal a los trabajadores que desarrollan su actividad utilizando para ello, solo su trabajo personal, es decir no dependen de un patrono ni hacen uso de personal asalariado, aunque pueden estar auxiliados por trabajadores familiares no remunerados.  También se incluyen aquí los socios de cooperativas de producción o de sociedades de personas que no emplean asalariados.</w:t>
      </w:r>
    </w:p>
    <w:p w:rsidR="003455CD" w:rsidRDefault="003455CD"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c) Asalariado</w:t>
      </w:r>
    </w:p>
    <w:p w:rsidR="00207E66" w:rsidRPr="006B5F79" w:rsidRDefault="00207E66" w:rsidP="00207E66">
      <w:pPr>
        <w:pStyle w:val="Sangradetextonormal"/>
        <w:spacing w:line="360" w:lineRule="auto"/>
        <w:ind w:left="0"/>
        <w:rPr>
          <w:sz w:val="22"/>
          <w:szCs w:val="22"/>
        </w:rPr>
      </w:pPr>
      <w:r w:rsidRPr="006B5F79">
        <w:rPr>
          <w:sz w:val="22"/>
          <w:szCs w:val="22"/>
        </w:rPr>
        <w:t>Se considera como tal a las personas que trabajan en relación de dependencia sea en el sector público o privado y reciben un pago por su trabajo sea sueldo, salario o jornal.</w:t>
      </w: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d) Trabajador del hogar no remunerado</w:t>
      </w:r>
    </w:p>
    <w:p w:rsidR="00207E66" w:rsidRDefault="00207E66" w:rsidP="00207E66">
      <w:pPr>
        <w:pStyle w:val="Textoindependiente3"/>
        <w:spacing w:line="360" w:lineRule="auto"/>
        <w:rPr>
          <w:rFonts w:ascii="Times New Roman" w:hAnsi="Times New Roman" w:cs="Times New Roman"/>
          <w:szCs w:val="22"/>
        </w:rPr>
      </w:pPr>
      <w:r w:rsidRPr="00AE68EF">
        <w:rPr>
          <w:rFonts w:ascii="Times New Roman" w:hAnsi="Times New Roman" w:cs="Times New Roman"/>
          <w:szCs w:val="22"/>
        </w:rPr>
        <w:t>Son los que ejercen un trabajo en relación con un miembro del hogar en un establecimiento familiar, sin recibir ningún pago por el trabajo realizado.</w:t>
      </w:r>
    </w:p>
    <w:p w:rsidR="00CE4D5A" w:rsidRDefault="00CE4D5A"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e) Trabajador no del hogar sin pago</w:t>
      </w:r>
    </w:p>
    <w:p w:rsidR="00207E66" w:rsidRDefault="00207E66" w:rsidP="00207E66">
      <w:pPr>
        <w:tabs>
          <w:tab w:val="left" w:pos="-720"/>
        </w:tabs>
        <w:suppressAutoHyphens/>
        <w:spacing w:line="360" w:lineRule="auto"/>
        <w:jc w:val="both"/>
        <w:rPr>
          <w:b/>
          <w:bCs/>
          <w:i/>
          <w:spacing w:val="-2"/>
          <w:sz w:val="22"/>
          <w:szCs w:val="22"/>
          <w:lang w:val="es-ES_tradnl"/>
        </w:rPr>
      </w:pPr>
      <w:r w:rsidRPr="00AE68EF">
        <w:rPr>
          <w:bCs/>
          <w:spacing w:val="-2"/>
          <w:sz w:val="22"/>
          <w:szCs w:val="22"/>
          <w:lang w:val="es-ES_tradnl"/>
        </w:rPr>
        <w:t xml:space="preserve">Personas que trabajan o ayudan en el trabajo, en un negocio o empresa, sin recibir ningún pago por el trabajo realizado. </w:t>
      </w:r>
      <w:r w:rsidRPr="00110962">
        <w:rPr>
          <w:b/>
          <w:bCs/>
          <w:i/>
          <w:spacing w:val="-2"/>
          <w:sz w:val="22"/>
          <w:szCs w:val="22"/>
          <w:lang w:val="es-ES_tradnl"/>
        </w:rPr>
        <w:t>La característica principal de esta categoría estaría dada por prestar sus servicios a una persona que no es miembro del hogar investigado.</w:t>
      </w:r>
    </w:p>
    <w:p w:rsidR="00CE4D5A" w:rsidRPr="00CE4D5A" w:rsidRDefault="00CE4D5A" w:rsidP="00207E66">
      <w:pPr>
        <w:tabs>
          <w:tab w:val="left" w:pos="-720"/>
        </w:tabs>
        <w:suppressAutoHyphens/>
        <w:spacing w:line="360" w:lineRule="auto"/>
        <w:jc w:val="both"/>
        <w:rPr>
          <w:b/>
          <w:bCs/>
          <w:i/>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f) Ayudante no remunerado de asalariado/jornalero</w:t>
      </w:r>
    </w:p>
    <w:p w:rsidR="00207E66" w:rsidRPr="00AE68EF" w:rsidRDefault="00207E66" w:rsidP="00207E66">
      <w:pPr>
        <w:tabs>
          <w:tab w:val="left" w:pos="-720"/>
        </w:tabs>
        <w:suppressAutoHyphens/>
        <w:spacing w:line="360" w:lineRule="auto"/>
        <w:jc w:val="both"/>
        <w:rPr>
          <w:bCs/>
          <w:spacing w:val="-2"/>
          <w:sz w:val="22"/>
          <w:szCs w:val="22"/>
          <w:lang w:val="es-ES_tradnl"/>
        </w:rPr>
      </w:pPr>
      <w:r w:rsidRPr="00AE68EF">
        <w:rPr>
          <w:bCs/>
          <w:spacing w:val="-2"/>
          <w:sz w:val="22"/>
          <w:szCs w:val="22"/>
          <w:lang w:val="es-ES_tradnl"/>
        </w:rPr>
        <w:t>Personas que trabajan o ayudan en el trabajo a otras personas que tienen relación de dependencia con una empresa, institución, etc. en calidad de asalariados, jornaleros.</w:t>
      </w:r>
    </w:p>
    <w:p w:rsidR="00207E66" w:rsidRPr="00AE68EF" w:rsidRDefault="00207E66" w:rsidP="00207E66">
      <w:pPr>
        <w:tabs>
          <w:tab w:val="left" w:pos="-720"/>
        </w:tabs>
        <w:suppressAutoHyphens/>
        <w:spacing w:line="360" w:lineRule="auto"/>
        <w:jc w:val="both"/>
        <w:rPr>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g) Empleado doméstico</w:t>
      </w:r>
    </w:p>
    <w:p w:rsidR="008B0688" w:rsidRDefault="00207E66" w:rsidP="00207E66">
      <w:pPr>
        <w:pStyle w:val="Textoindependiente2"/>
        <w:spacing w:line="360" w:lineRule="auto"/>
        <w:rPr>
          <w:sz w:val="22"/>
          <w:szCs w:val="22"/>
        </w:rPr>
      </w:pPr>
      <w:r w:rsidRPr="00110962">
        <w:rPr>
          <w:sz w:val="22"/>
          <w:szCs w:val="22"/>
        </w:rPr>
        <w:t>Se considera como tales a aquellas personas que trabajan en relación de dependencia en un hogar particular, recibiendo por su trabajo una remuneración.</w:t>
      </w:r>
    </w:p>
    <w:p w:rsidR="003455CD" w:rsidRDefault="003455CD" w:rsidP="00207E66">
      <w:pPr>
        <w:pStyle w:val="Textoindependiente2"/>
        <w:spacing w:line="360" w:lineRule="auto"/>
        <w:rPr>
          <w:b/>
          <w:bCs/>
          <w:spacing w:val="-2"/>
          <w:sz w:val="22"/>
          <w:szCs w:val="22"/>
          <w:lang w:val="es-ES_tradnl"/>
        </w:rPr>
      </w:pPr>
    </w:p>
    <w:p w:rsidR="00207E66" w:rsidRPr="00CE4D5A" w:rsidRDefault="00207E66" w:rsidP="00207E66">
      <w:pPr>
        <w:pStyle w:val="Textoindependiente2"/>
        <w:spacing w:line="360" w:lineRule="auto"/>
        <w:rPr>
          <w:sz w:val="22"/>
          <w:szCs w:val="22"/>
        </w:rPr>
      </w:pPr>
      <w:r w:rsidRPr="00CE4D5A">
        <w:rPr>
          <w:b/>
          <w:bCs/>
          <w:spacing w:val="-2"/>
          <w:sz w:val="22"/>
          <w:szCs w:val="22"/>
          <w:lang w:val="es-ES_tradnl"/>
        </w:rPr>
        <w:lastRenderedPageBreak/>
        <w:t>Población Económicamente Inactiva (PEI)</w:t>
      </w:r>
    </w:p>
    <w:p w:rsidR="002A7EB8" w:rsidRDefault="00207E66" w:rsidP="00207E66">
      <w:pPr>
        <w:tabs>
          <w:tab w:val="left" w:pos="-720"/>
        </w:tabs>
        <w:suppressAutoHyphens/>
        <w:spacing w:line="360" w:lineRule="auto"/>
        <w:jc w:val="both"/>
        <w:rPr>
          <w:spacing w:val="-2"/>
          <w:sz w:val="22"/>
          <w:szCs w:val="22"/>
          <w:lang w:val="es-ES_tradnl"/>
        </w:rPr>
      </w:pPr>
      <w:r w:rsidRPr="00CE4D5A">
        <w:rPr>
          <w:spacing w:val="-2"/>
          <w:sz w:val="22"/>
          <w:szCs w:val="22"/>
          <w:lang w:val="es-ES_tradnl"/>
        </w:rPr>
        <w:t xml:space="preserve">Son todas aquellas personas de 10 años y más que </w:t>
      </w:r>
      <w:r w:rsidRPr="00CE4D5A">
        <w:rPr>
          <w:iCs/>
          <w:spacing w:val="-2"/>
          <w:sz w:val="22"/>
          <w:szCs w:val="22"/>
          <w:lang w:val="es-ES_tradnl"/>
        </w:rPr>
        <w:t>no están ocupadas, tampoco buscan trabajo y no estaban disponibles para trabajar. T</w:t>
      </w:r>
      <w:r w:rsidRPr="00CE4D5A">
        <w:rPr>
          <w:spacing w:val="-2"/>
          <w:sz w:val="22"/>
          <w:szCs w:val="22"/>
          <w:lang w:val="es-ES_tradnl"/>
        </w:rPr>
        <w:t>ípicamente las categorías de inactividad son:</w:t>
      </w:r>
    </w:p>
    <w:p w:rsidR="003A6816" w:rsidRDefault="003A6816" w:rsidP="00207E66">
      <w:pPr>
        <w:tabs>
          <w:tab w:val="left" w:pos="-720"/>
        </w:tabs>
        <w:suppressAutoHyphens/>
        <w:spacing w:line="360" w:lineRule="auto"/>
        <w:jc w:val="both"/>
        <w:rPr>
          <w:spacing w:val="-2"/>
          <w:sz w:val="22"/>
          <w:szCs w:val="22"/>
          <w:lang w:val="es-ES_tradnl"/>
        </w:rPr>
      </w:pPr>
    </w:p>
    <w:p w:rsidR="00207E66" w:rsidRPr="00CE4D5A" w:rsidRDefault="00207E66" w:rsidP="00207E66">
      <w:pPr>
        <w:tabs>
          <w:tab w:val="left" w:pos="-720"/>
        </w:tabs>
        <w:suppressAutoHyphens/>
        <w:spacing w:line="360" w:lineRule="auto"/>
        <w:jc w:val="both"/>
        <w:rPr>
          <w:b/>
          <w:bCs/>
          <w:spacing w:val="-2"/>
          <w:sz w:val="22"/>
          <w:szCs w:val="22"/>
          <w:lang w:val="es-ES_tradnl"/>
        </w:rPr>
      </w:pPr>
      <w:r w:rsidRPr="00CE4D5A">
        <w:rPr>
          <w:b/>
          <w:bCs/>
          <w:spacing w:val="-2"/>
          <w:sz w:val="22"/>
          <w:szCs w:val="22"/>
          <w:lang w:val="es-ES_tradnl"/>
        </w:rPr>
        <w:t>a) Rentista</w:t>
      </w:r>
    </w:p>
    <w:p w:rsidR="00CE4D5A" w:rsidRDefault="00207E66" w:rsidP="00CE4D5A">
      <w:pPr>
        <w:pStyle w:val="Textoindependiente2"/>
        <w:spacing w:line="360" w:lineRule="auto"/>
        <w:rPr>
          <w:sz w:val="22"/>
          <w:szCs w:val="22"/>
        </w:rPr>
      </w:pPr>
      <w:r w:rsidRPr="00CE4D5A">
        <w:rPr>
          <w:sz w:val="22"/>
          <w:szCs w:val="22"/>
        </w:rPr>
        <w:t>Persona que no trabaja y percibe ingresos provenientes de utilidades de un negocio, empresa u otra inversión.</w:t>
      </w:r>
    </w:p>
    <w:p w:rsidR="008B0688" w:rsidRPr="00CE4D5A" w:rsidRDefault="008B0688" w:rsidP="00CE4D5A">
      <w:pPr>
        <w:pStyle w:val="Textoindependiente2"/>
        <w:spacing w:line="360" w:lineRule="auto"/>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b) Jubilado o Pensionado</w:t>
      </w:r>
    </w:p>
    <w:p w:rsidR="00207E66" w:rsidRDefault="00207E66" w:rsidP="00207E66">
      <w:pPr>
        <w:pStyle w:val="Textoindependiente2"/>
        <w:spacing w:line="360" w:lineRule="auto"/>
        <w:rPr>
          <w:sz w:val="22"/>
          <w:szCs w:val="22"/>
        </w:rPr>
      </w:pPr>
      <w:r w:rsidRPr="00AE68EF">
        <w:rPr>
          <w:sz w:val="22"/>
          <w:szCs w:val="22"/>
        </w:rPr>
        <w:t>Persona que ha dejado de trabajar y está recibiendo una pensión por concepto de jubilación.</w:t>
      </w:r>
    </w:p>
    <w:p w:rsidR="00207E66" w:rsidRDefault="00207E66"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c) Estudiante</w:t>
      </w:r>
    </w:p>
    <w:p w:rsidR="00207E66" w:rsidRPr="00AE68EF" w:rsidRDefault="00207E66" w:rsidP="00207E66">
      <w:pPr>
        <w:pStyle w:val="Textoindependiente2"/>
        <w:spacing w:line="360" w:lineRule="auto"/>
        <w:rPr>
          <w:sz w:val="22"/>
          <w:szCs w:val="22"/>
        </w:rPr>
      </w:pPr>
      <w:r w:rsidRPr="00AE68EF">
        <w:rPr>
          <w:sz w:val="22"/>
          <w:szCs w:val="22"/>
        </w:rPr>
        <w:t>Persona que se dedica con exclusividad al estudio, no trabaja, no busca trabajo.</w:t>
      </w:r>
    </w:p>
    <w:p w:rsidR="00207E66" w:rsidRPr="00AE68EF"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d) Ama de casa</w:t>
      </w:r>
    </w:p>
    <w:p w:rsidR="00207E66" w:rsidRDefault="00207E66" w:rsidP="00207E66">
      <w:pPr>
        <w:pStyle w:val="Textoindependiente2"/>
        <w:spacing w:line="360" w:lineRule="auto"/>
        <w:rPr>
          <w:sz w:val="22"/>
          <w:szCs w:val="22"/>
        </w:rPr>
      </w:pPr>
      <w:r w:rsidRPr="00AE68EF">
        <w:rPr>
          <w:sz w:val="22"/>
          <w:szCs w:val="22"/>
        </w:rPr>
        <w:t>Persona que se dedica con exclusividad a los quehaceres domésticos, no estudia, no trabaja, no busca trabajo, ni percibe rentas o pensiones.</w:t>
      </w:r>
    </w:p>
    <w:p w:rsidR="00207E66" w:rsidRDefault="00207E66" w:rsidP="00207E66">
      <w:pPr>
        <w:tabs>
          <w:tab w:val="left" w:pos="-720"/>
        </w:tabs>
        <w:suppressAutoHyphens/>
        <w:spacing w:line="360" w:lineRule="auto"/>
        <w:jc w:val="both"/>
        <w:rPr>
          <w:sz w:val="22"/>
          <w:szCs w:val="22"/>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e) Incapacitado</w:t>
      </w:r>
    </w:p>
    <w:p w:rsidR="00207E66" w:rsidRPr="00AE68EF" w:rsidRDefault="00207E66" w:rsidP="00207E66">
      <w:pPr>
        <w:pStyle w:val="Textoindependiente2"/>
        <w:spacing w:line="360" w:lineRule="auto"/>
        <w:rPr>
          <w:sz w:val="22"/>
          <w:szCs w:val="22"/>
        </w:rPr>
      </w:pPr>
      <w:r w:rsidRPr="00AE68EF">
        <w:rPr>
          <w:sz w:val="22"/>
          <w:szCs w:val="22"/>
        </w:rPr>
        <w:t>Persona permanentemente imposibilitada de trabajar debido a un impedimento físico o mental.</w:t>
      </w:r>
    </w:p>
    <w:p w:rsidR="00207E66" w:rsidRPr="00AE68EF" w:rsidRDefault="00207E66" w:rsidP="00207E66">
      <w:pPr>
        <w:tabs>
          <w:tab w:val="left" w:pos="-720"/>
        </w:tabs>
        <w:suppressAutoHyphens/>
        <w:spacing w:line="360" w:lineRule="auto"/>
        <w:jc w:val="both"/>
        <w:rPr>
          <w:b/>
          <w:bCs/>
          <w:spacing w:val="-2"/>
          <w:sz w:val="22"/>
          <w:szCs w:val="22"/>
          <w:lang w:val="es-ES_tradnl"/>
        </w:rPr>
      </w:pPr>
    </w:p>
    <w:p w:rsidR="00207E66" w:rsidRPr="00AE68EF" w:rsidRDefault="00207E66" w:rsidP="00207E66">
      <w:pPr>
        <w:tabs>
          <w:tab w:val="left" w:pos="-720"/>
        </w:tabs>
        <w:suppressAutoHyphens/>
        <w:spacing w:line="360" w:lineRule="auto"/>
        <w:jc w:val="both"/>
        <w:rPr>
          <w:b/>
          <w:bCs/>
          <w:spacing w:val="-2"/>
          <w:sz w:val="22"/>
          <w:szCs w:val="22"/>
          <w:lang w:val="es-ES_tradnl"/>
        </w:rPr>
      </w:pPr>
      <w:r w:rsidRPr="00AE68EF">
        <w:rPr>
          <w:b/>
          <w:bCs/>
          <w:spacing w:val="-2"/>
          <w:sz w:val="22"/>
          <w:szCs w:val="22"/>
          <w:lang w:val="es-ES_tradnl"/>
        </w:rPr>
        <w:t>f) Otros</w:t>
      </w: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Persona que no trabaja y cuya situación de inactividad no se incluye en ningu</w:t>
      </w:r>
      <w:r>
        <w:rPr>
          <w:spacing w:val="-2"/>
          <w:sz w:val="22"/>
          <w:szCs w:val="22"/>
          <w:lang w:val="es-ES_tradnl"/>
        </w:rPr>
        <w:t>na de las anteriores categorías.</w:t>
      </w:r>
    </w:p>
    <w:p w:rsidR="00CE4D5A" w:rsidRDefault="00CE4D5A" w:rsidP="00207E66">
      <w:pPr>
        <w:tabs>
          <w:tab w:val="left" w:pos="-720"/>
        </w:tabs>
        <w:suppressAutoHyphens/>
        <w:spacing w:line="360" w:lineRule="auto"/>
        <w:jc w:val="both"/>
        <w:rPr>
          <w:spacing w:val="-2"/>
          <w:sz w:val="22"/>
          <w:szCs w:val="22"/>
          <w:lang w:val="es-ES_tradnl"/>
        </w:rPr>
      </w:pPr>
    </w:p>
    <w:p w:rsidR="003A6816" w:rsidRDefault="003A6816" w:rsidP="00207E66">
      <w:pPr>
        <w:tabs>
          <w:tab w:val="left" w:pos="-720"/>
        </w:tabs>
        <w:suppressAutoHyphens/>
        <w:spacing w:line="360" w:lineRule="auto"/>
        <w:jc w:val="both"/>
        <w:rPr>
          <w:spacing w:val="-2"/>
          <w:sz w:val="22"/>
          <w:szCs w:val="22"/>
          <w:lang w:val="es-ES_tradnl"/>
        </w:rPr>
      </w:pPr>
    </w:p>
    <w:p w:rsidR="00207E66" w:rsidRPr="00AE68EF" w:rsidRDefault="00207E66" w:rsidP="00207E66">
      <w:pPr>
        <w:tabs>
          <w:tab w:val="left" w:pos="-720"/>
        </w:tabs>
        <w:suppressAutoHyphens/>
        <w:spacing w:line="360" w:lineRule="auto"/>
        <w:jc w:val="both"/>
        <w:rPr>
          <w:sz w:val="22"/>
          <w:szCs w:val="22"/>
        </w:rPr>
      </w:pPr>
      <w:r w:rsidRPr="00AE68EF">
        <w:rPr>
          <w:noProof/>
          <w:sz w:val="22"/>
          <w:szCs w:val="22"/>
        </w:rPr>
        <w:lastRenderedPageBreak/>
        <w:pict>
          <v:shape id="_x0000_s1033" type="#_x0000_t202" style="position:absolute;left:0;text-align:left;margin-left:0;margin-top:.4pt;width:351pt;height:27pt;z-index:251657216" fillcolor="#fc9" strokecolor="white" strokeweight="1.5pt">
            <v:shadow on="t" offset="6pt,6pt"/>
            <v:textbox style="mso-next-textbox:#_x0000_s1033">
              <w:txbxContent>
                <w:p w:rsidR="00FB6359" w:rsidRPr="001932C3" w:rsidRDefault="00FB6359" w:rsidP="00207E66">
                  <w:pPr>
                    <w:pStyle w:val="Textoindependiente"/>
                    <w:rPr>
                      <w:b/>
                      <w:sz w:val="30"/>
                    </w:rPr>
                  </w:pPr>
                  <w:r w:rsidRPr="001932C3">
                    <w:rPr>
                      <w:b/>
                      <w:sz w:val="30"/>
                    </w:rPr>
                    <w:t xml:space="preserve">6.  Segmentación de </w:t>
                  </w:r>
                  <w:smartTag w:uri="urn:schemas-microsoft-com:office:smarttags" w:element="PersonName">
                    <w:smartTagPr>
                      <w:attr w:name="ProductID" w:val="LA PEA"/>
                    </w:smartTagPr>
                    <w:r w:rsidRPr="001932C3">
                      <w:rPr>
                        <w:b/>
                        <w:sz w:val="30"/>
                      </w:rPr>
                      <w:t>la PEA</w:t>
                    </w:r>
                  </w:smartTag>
                  <w:r w:rsidRPr="001932C3">
                    <w:rPr>
                      <w:b/>
                      <w:sz w:val="30"/>
                    </w:rPr>
                    <w:t xml:space="preserve"> en el Mercado Laboral </w:t>
                  </w:r>
                </w:p>
              </w:txbxContent>
            </v:textbox>
          </v:shape>
        </w:pict>
      </w:r>
    </w:p>
    <w:p w:rsidR="00207E66" w:rsidRPr="00AE68EF"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207E66" w:rsidRPr="00AE68EF"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2A7EB8" w:rsidRPr="00AE68EF" w:rsidRDefault="002A7EB8" w:rsidP="00207E66">
      <w:pPr>
        <w:tabs>
          <w:tab w:val="left" w:pos="-720"/>
          <w:tab w:val="left" w:pos="0"/>
        </w:tabs>
        <w:suppressAutoHyphens/>
        <w:spacing w:line="360" w:lineRule="auto"/>
        <w:ind w:left="720" w:hanging="720"/>
        <w:jc w:val="both"/>
        <w:rPr>
          <w:b/>
          <w:bCs/>
          <w:spacing w:val="-2"/>
          <w:sz w:val="22"/>
          <w:szCs w:val="22"/>
          <w:lang w:val="es-ES_tradnl"/>
        </w:rPr>
      </w:pPr>
    </w:p>
    <w:p w:rsidR="002A7EB8" w:rsidRDefault="00207E66" w:rsidP="002A7EB8">
      <w:pPr>
        <w:tabs>
          <w:tab w:val="left" w:pos="-720"/>
          <w:tab w:val="left" w:pos="0"/>
        </w:tabs>
        <w:suppressAutoHyphens/>
        <w:spacing w:line="360" w:lineRule="auto"/>
        <w:ind w:left="720" w:hanging="720"/>
        <w:jc w:val="both"/>
        <w:rPr>
          <w:spacing w:val="-2"/>
          <w:sz w:val="22"/>
          <w:szCs w:val="22"/>
          <w:lang w:val="es-ES_tradnl"/>
        </w:rPr>
      </w:pPr>
      <w:r w:rsidRPr="00AE68EF">
        <w:rPr>
          <w:b/>
          <w:bCs/>
          <w:spacing w:val="-2"/>
          <w:sz w:val="22"/>
          <w:szCs w:val="22"/>
          <w:lang w:val="es-ES_tradnl"/>
        </w:rPr>
        <w:t xml:space="preserve">Medición del  Sector Formal </w:t>
      </w:r>
    </w:p>
    <w:p w:rsidR="002A7EB8" w:rsidRPr="00AE68EF" w:rsidRDefault="002A7EB8" w:rsidP="002A7EB8">
      <w:pPr>
        <w:tabs>
          <w:tab w:val="left" w:pos="-720"/>
          <w:tab w:val="left" w:pos="0"/>
        </w:tabs>
        <w:suppressAutoHyphens/>
        <w:spacing w:line="360" w:lineRule="auto"/>
        <w:ind w:left="720" w:hanging="720"/>
        <w:jc w:val="both"/>
        <w:rPr>
          <w:spacing w:val="-2"/>
          <w:sz w:val="22"/>
          <w:szCs w:val="22"/>
          <w:lang w:val="es-ES_tradnl"/>
        </w:rPr>
      </w:pP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Lo componen las personas ocupadas que trabajan en establecimientos con más de 10 trabajadores y aquellas personas que trabajan en establecimientos de hasta 10 trabajadores, que tienen RUC y llevan registros contables completos.</w:t>
      </w:r>
    </w:p>
    <w:p w:rsidR="00207E66"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pStyle w:val="NormalWeb"/>
        <w:spacing w:before="0" w:beforeAutospacing="0" w:after="0" w:afterAutospacing="0" w:line="360" w:lineRule="auto"/>
        <w:jc w:val="both"/>
        <w:rPr>
          <w:b/>
          <w:sz w:val="22"/>
          <w:szCs w:val="22"/>
          <w:lang w:val="es-ES"/>
        </w:rPr>
      </w:pPr>
      <w:r w:rsidRPr="00AE68EF">
        <w:rPr>
          <w:b/>
          <w:sz w:val="22"/>
          <w:szCs w:val="22"/>
          <w:lang w:val="es-ES"/>
        </w:rPr>
        <w:t>Medición del Sector Informal</w:t>
      </w:r>
      <w:r w:rsidRPr="00AE68EF">
        <w:rPr>
          <w:rStyle w:val="Refdenotaalpie"/>
          <w:sz w:val="22"/>
          <w:szCs w:val="22"/>
          <w:lang w:val="es-ES"/>
        </w:rPr>
        <w:footnoteReference w:id="9"/>
      </w:r>
    </w:p>
    <w:p w:rsidR="00207E66" w:rsidRDefault="00207E66" w:rsidP="00207E66">
      <w:pPr>
        <w:pStyle w:val="NormalWeb"/>
        <w:spacing w:line="360" w:lineRule="auto"/>
        <w:jc w:val="both"/>
        <w:rPr>
          <w:sz w:val="22"/>
          <w:szCs w:val="22"/>
          <w:lang w:val="es-ES"/>
        </w:rPr>
      </w:pPr>
      <w:r w:rsidRPr="00AE68EF">
        <w:rPr>
          <w:sz w:val="22"/>
          <w:szCs w:val="22"/>
          <w:lang w:val="es-ES"/>
        </w:rPr>
        <w:t xml:space="preserve">“Se considera el sector informal como un grupo de unidades de producción que, según las definiciones y clasificaciones del Sistema de Cuentas Nacionales de las Naciones Unidas, forman parte del sector de los hogares como empresas de hogares; es decir, como empresas que pertenecen a los hogares y que no están constituidas en sociedad. </w:t>
      </w:r>
    </w:p>
    <w:p w:rsidR="00207E66" w:rsidRPr="00AE68EF" w:rsidRDefault="00207E66" w:rsidP="00207E66">
      <w:pPr>
        <w:pStyle w:val="NormalWeb"/>
        <w:spacing w:line="360" w:lineRule="auto"/>
        <w:jc w:val="both"/>
        <w:rPr>
          <w:sz w:val="22"/>
          <w:szCs w:val="22"/>
          <w:lang w:val="es-ES"/>
        </w:rPr>
      </w:pPr>
      <w:r w:rsidRPr="00AE68EF">
        <w:rPr>
          <w:sz w:val="22"/>
          <w:szCs w:val="22"/>
          <w:lang w:val="es-ES"/>
        </w:rPr>
        <w:t xml:space="preserve">Dentro del sector de hogares, el sector informal comprende: </w:t>
      </w:r>
      <w:r w:rsidRPr="00780BD8">
        <w:rPr>
          <w:i/>
          <w:sz w:val="22"/>
          <w:szCs w:val="22"/>
          <w:lang w:val="es-ES"/>
        </w:rPr>
        <w:t>i)</w:t>
      </w:r>
      <w:r w:rsidRPr="00AE68EF">
        <w:rPr>
          <w:sz w:val="22"/>
          <w:szCs w:val="22"/>
          <w:lang w:val="es-ES"/>
        </w:rPr>
        <w:t xml:space="preserve"> las "empresas informales de personas que trabajan por cuenta propia", </w:t>
      </w:r>
      <w:r w:rsidRPr="00780BD8">
        <w:rPr>
          <w:i/>
          <w:sz w:val="22"/>
          <w:szCs w:val="22"/>
          <w:lang w:val="es-ES"/>
        </w:rPr>
        <w:t>ii)</w:t>
      </w:r>
      <w:r w:rsidRPr="00AE68EF">
        <w:rPr>
          <w:sz w:val="22"/>
          <w:szCs w:val="22"/>
          <w:lang w:val="es-ES"/>
        </w:rPr>
        <w:t xml:space="preserve"> un componente adicional, constituido por las "empresas de empleadores informales". </w:t>
      </w:r>
    </w:p>
    <w:p w:rsidR="003455CD" w:rsidRDefault="00207E66" w:rsidP="003455CD">
      <w:pPr>
        <w:pStyle w:val="NormalWeb"/>
        <w:spacing w:before="0" w:beforeAutospacing="0" w:after="0" w:afterAutospacing="0" w:line="360" w:lineRule="auto"/>
        <w:jc w:val="both"/>
        <w:rPr>
          <w:sz w:val="22"/>
          <w:szCs w:val="22"/>
          <w:lang w:val="es-ES"/>
        </w:rPr>
      </w:pPr>
      <w:r w:rsidRPr="00AE68EF">
        <w:rPr>
          <w:sz w:val="22"/>
          <w:szCs w:val="22"/>
          <w:lang w:val="es-ES"/>
        </w:rPr>
        <w:t>El sector informal queda definido con independencia de la índole del lugar de trabajo donde se lleva a cabo la actividad productiva, del grado de utilización de activos de capital fijo; la duración de la actividad de la empresa (inde</w:t>
      </w:r>
      <w:r w:rsidR="003A6816">
        <w:rPr>
          <w:sz w:val="22"/>
          <w:szCs w:val="22"/>
          <w:lang w:val="es-ES"/>
        </w:rPr>
        <w:t>finida, estacional u ocasional)</w:t>
      </w: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3455CD" w:rsidRDefault="003455CD" w:rsidP="003455CD">
      <w:pPr>
        <w:pStyle w:val="NormalWeb"/>
        <w:spacing w:before="0" w:beforeAutospacing="0" w:after="0" w:afterAutospacing="0" w:line="360" w:lineRule="auto"/>
        <w:jc w:val="both"/>
        <w:rPr>
          <w:sz w:val="22"/>
          <w:szCs w:val="22"/>
          <w:lang w:val="es-ES"/>
        </w:rPr>
      </w:pPr>
    </w:p>
    <w:p w:rsidR="00207E66" w:rsidRPr="003455CD" w:rsidRDefault="00207E66" w:rsidP="003455CD">
      <w:pPr>
        <w:pStyle w:val="NormalWeb"/>
        <w:spacing w:before="0" w:beforeAutospacing="0" w:after="0" w:afterAutospacing="0" w:line="360" w:lineRule="auto"/>
        <w:jc w:val="both"/>
        <w:rPr>
          <w:sz w:val="22"/>
          <w:szCs w:val="22"/>
          <w:lang w:val="es-ES"/>
        </w:rPr>
      </w:pPr>
      <w:r w:rsidRPr="00AE68EF">
        <w:rPr>
          <w:b/>
          <w:bCs/>
          <w:sz w:val="22"/>
          <w:szCs w:val="22"/>
          <w:lang w:val="es-ES"/>
        </w:rPr>
        <w:lastRenderedPageBreak/>
        <w:t>Empresas informales de trabajadores por cuenta propia</w:t>
      </w:r>
      <w:r w:rsidRPr="00AE68EF">
        <w:rPr>
          <w:rStyle w:val="Refdenotaalpie"/>
          <w:b/>
          <w:bCs/>
          <w:sz w:val="22"/>
          <w:szCs w:val="22"/>
          <w:lang w:val="es-ES"/>
        </w:rPr>
        <w:footnoteReference w:id="10"/>
      </w:r>
      <w:r w:rsidRPr="00AE68EF">
        <w:rPr>
          <w:b/>
          <w:bCs/>
          <w:sz w:val="22"/>
          <w:szCs w:val="22"/>
          <w:lang w:val="es-ES"/>
        </w:rPr>
        <w:t xml:space="preserve">.- </w:t>
      </w:r>
    </w:p>
    <w:p w:rsidR="00207E66" w:rsidRPr="00AE68EF" w:rsidRDefault="00207E66" w:rsidP="00207E66">
      <w:pPr>
        <w:pStyle w:val="NormalWeb"/>
        <w:spacing w:line="360" w:lineRule="auto"/>
        <w:jc w:val="both"/>
        <w:rPr>
          <w:sz w:val="22"/>
          <w:szCs w:val="22"/>
          <w:lang w:val="es-ES"/>
        </w:rPr>
      </w:pPr>
      <w:r w:rsidRPr="00AE68EF">
        <w:rPr>
          <w:sz w:val="22"/>
          <w:szCs w:val="22"/>
          <w:lang w:val="es-ES"/>
        </w:rPr>
        <w:t>Son empresas de hogares pertenecientes a, y administradas por, trabajadores por cuenta propia, ya sea individualmente o asociados con otros miembros de su propio hogar o de otros hogares, que pueden emplear trabajadores familiares auxiliares de m</w:t>
      </w:r>
      <w:r>
        <w:rPr>
          <w:sz w:val="22"/>
          <w:szCs w:val="22"/>
          <w:lang w:val="es-ES"/>
        </w:rPr>
        <w:t>anera ocasional, pero no contratan</w:t>
      </w:r>
      <w:r w:rsidRPr="00AE68EF">
        <w:rPr>
          <w:sz w:val="22"/>
          <w:szCs w:val="22"/>
          <w:lang w:val="es-ES"/>
        </w:rPr>
        <w:t xml:space="preserve"> empleados asala</w:t>
      </w:r>
      <w:r>
        <w:rPr>
          <w:sz w:val="22"/>
          <w:szCs w:val="22"/>
          <w:lang w:val="es-ES"/>
        </w:rPr>
        <w:t xml:space="preserve">riados de manera continua y </w:t>
      </w:r>
      <w:r w:rsidRPr="00AE68EF">
        <w:rPr>
          <w:sz w:val="22"/>
          <w:szCs w:val="22"/>
          <w:lang w:val="es-ES"/>
        </w:rPr>
        <w:t xml:space="preserve">no llevan registros contables completos o no tienen Registro Único de Contribuyentes -  RUC. </w:t>
      </w:r>
    </w:p>
    <w:p w:rsidR="00207E66" w:rsidRPr="00AE68EF" w:rsidRDefault="00207E66" w:rsidP="00207E66">
      <w:pPr>
        <w:pStyle w:val="NormalWeb"/>
        <w:spacing w:line="360" w:lineRule="auto"/>
        <w:jc w:val="both"/>
        <w:rPr>
          <w:b/>
          <w:bCs/>
          <w:sz w:val="22"/>
          <w:szCs w:val="22"/>
          <w:lang w:val="es-ES"/>
        </w:rPr>
      </w:pPr>
      <w:r w:rsidRPr="00AE68EF">
        <w:rPr>
          <w:b/>
          <w:bCs/>
          <w:sz w:val="22"/>
          <w:szCs w:val="22"/>
          <w:lang w:val="es-ES"/>
        </w:rPr>
        <w:t xml:space="preserve">Empresas de empleadores informales </w:t>
      </w:r>
    </w:p>
    <w:p w:rsidR="00207E66" w:rsidRPr="00BE3738" w:rsidRDefault="00207E66" w:rsidP="00207E66">
      <w:pPr>
        <w:pStyle w:val="NormalWeb"/>
        <w:spacing w:line="360" w:lineRule="auto"/>
        <w:jc w:val="both"/>
        <w:rPr>
          <w:sz w:val="22"/>
          <w:szCs w:val="22"/>
          <w:lang w:val="es-ES"/>
        </w:rPr>
      </w:pPr>
      <w:r w:rsidRPr="00AE68EF">
        <w:rPr>
          <w:sz w:val="22"/>
          <w:szCs w:val="22"/>
          <w:lang w:val="es-ES"/>
        </w:rPr>
        <w:t>Son empresas de hogares pertenecientes a, y administradas por, empleadores ya sea individualmente o asociados con miembros de su propio hogar o de otros hogares, que emplean uno o varios empleados de manera continua, no tienen registros contables completos o no tienen Registro Único de Contribuyentes - RUC y su tamaño es de hasta 10 trabajadores.”</w:t>
      </w:r>
    </w:p>
    <w:p w:rsidR="00207E66" w:rsidRPr="00AE68EF" w:rsidRDefault="00207E66" w:rsidP="00207E66">
      <w:pPr>
        <w:pStyle w:val="NormalWeb"/>
        <w:spacing w:line="360" w:lineRule="auto"/>
        <w:jc w:val="both"/>
        <w:rPr>
          <w:b/>
          <w:sz w:val="22"/>
          <w:szCs w:val="22"/>
          <w:lang w:val="es-ES"/>
        </w:rPr>
      </w:pPr>
      <w:r w:rsidRPr="00AE68EF">
        <w:rPr>
          <w:b/>
          <w:sz w:val="22"/>
          <w:szCs w:val="22"/>
          <w:lang w:val="es-ES"/>
        </w:rPr>
        <w:t>Medición de Ocupados No clasificados por Sectores</w:t>
      </w:r>
    </w:p>
    <w:p w:rsidR="00207E66" w:rsidRDefault="00207E66" w:rsidP="00207E66">
      <w:pPr>
        <w:pStyle w:val="NormalWeb"/>
        <w:spacing w:line="360" w:lineRule="auto"/>
        <w:jc w:val="both"/>
        <w:rPr>
          <w:sz w:val="22"/>
          <w:szCs w:val="22"/>
          <w:lang w:val="es-ES"/>
        </w:rPr>
      </w:pPr>
      <w:r w:rsidRPr="00BE3738">
        <w:rPr>
          <w:sz w:val="22"/>
          <w:szCs w:val="22"/>
          <w:lang w:val="es-ES"/>
        </w:rPr>
        <w:t xml:space="preserve">Son aquellos ocupados que no saben si el establecimiento en el que trabajan lleva registros contables o aquellos ocupados que no saben si el establecimiento en el que trabajan lleva RUC.  </w:t>
      </w:r>
    </w:p>
    <w:p w:rsidR="00207E66" w:rsidRPr="00CE4D5A" w:rsidRDefault="00207E66" w:rsidP="00207E66">
      <w:pPr>
        <w:pStyle w:val="NormalWeb"/>
        <w:spacing w:line="360" w:lineRule="auto"/>
        <w:jc w:val="both"/>
        <w:rPr>
          <w:sz w:val="22"/>
          <w:szCs w:val="22"/>
          <w:lang w:val="es-ES"/>
        </w:rPr>
      </w:pPr>
      <w:r w:rsidRPr="00CE4D5A">
        <w:rPr>
          <w:b/>
          <w:sz w:val="22"/>
          <w:szCs w:val="22"/>
          <w:lang w:val="es-ES"/>
        </w:rPr>
        <w:t>Actividades de Servicio Doméstico</w:t>
      </w:r>
    </w:p>
    <w:p w:rsidR="00207E66" w:rsidRDefault="00207E66" w:rsidP="00207E66">
      <w:pPr>
        <w:pStyle w:val="Textoindependiente2"/>
        <w:spacing w:line="360" w:lineRule="auto"/>
        <w:rPr>
          <w:sz w:val="22"/>
          <w:szCs w:val="22"/>
        </w:rPr>
      </w:pPr>
      <w:r w:rsidRPr="00AE68EF">
        <w:rPr>
          <w:sz w:val="22"/>
          <w:szCs w:val="22"/>
        </w:rPr>
        <w:t>Dentro de esta categoría están las personas que trabajan en hogares particulares en condición de dependientes de los mismos o por cuenta propia, así tenemos: empleado doméstico, lavanderas, niñ</w:t>
      </w:r>
      <w:r>
        <w:rPr>
          <w:sz w:val="22"/>
          <w:szCs w:val="22"/>
        </w:rPr>
        <w:t>eras, jardineros, chóferes, etc.</w:t>
      </w:r>
    </w:p>
    <w:p w:rsidR="001E7CC4" w:rsidRDefault="001E7CC4" w:rsidP="003455CD">
      <w:pPr>
        <w:pStyle w:val="NormalWeb"/>
        <w:spacing w:line="360" w:lineRule="auto"/>
        <w:jc w:val="both"/>
        <w:rPr>
          <w:spacing w:val="-2"/>
          <w:sz w:val="22"/>
          <w:szCs w:val="22"/>
          <w:lang w:val="es-ES_tradnl"/>
        </w:rPr>
      </w:pPr>
    </w:p>
    <w:p w:rsidR="001E7CC4" w:rsidRDefault="001E7CC4" w:rsidP="003455CD">
      <w:pPr>
        <w:pStyle w:val="NormalWeb"/>
        <w:spacing w:line="360" w:lineRule="auto"/>
        <w:jc w:val="both"/>
        <w:rPr>
          <w:spacing w:val="-2"/>
          <w:sz w:val="22"/>
          <w:szCs w:val="22"/>
          <w:lang w:val="es-ES_tradnl"/>
        </w:rPr>
      </w:pPr>
    </w:p>
    <w:p w:rsidR="00CE4D5A" w:rsidRPr="003455CD" w:rsidRDefault="00207E66" w:rsidP="003455CD">
      <w:pPr>
        <w:pStyle w:val="NormalWeb"/>
        <w:spacing w:line="360" w:lineRule="auto"/>
        <w:jc w:val="both"/>
        <w:rPr>
          <w:spacing w:val="-2"/>
          <w:sz w:val="22"/>
          <w:szCs w:val="22"/>
          <w:lang w:val="es-ES_tradnl"/>
        </w:rPr>
      </w:pPr>
      <w:r w:rsidRPr="00AE68EF">
        <w:rPr>
          <w:noProof/>
        </w:rPr>
        <w:lastRenderedPageBreak/>
        <w:pict>
          <v:shape id="_x0000_s1030" type="#_x0000_t202" style="position:absolute;left:0;text-align:left;margin-left:0;margin-top:-18pt;width:180pt;height:27pt;z-index:251654144" fillcolor="#fc9" strokecolor="white" strokeweight="1.5pt">
            <v:shadow on="t" offset="6pt,6pt"/>
            <v:textbox style="mso-next-textbox:#_x0000_s1030">
              <w:txbxContent>
                <w:p w:rsidR="00FB6359" w:rsidRPr="00823B35" w:rsidRDefault="00FB6359" w:rsidP="00207E66">
                  <w:pPr>
                    <w:pStyle w:val="Textoindependiente"/>
                    <w:rPr>
                      <w:b/>
                      <w:sz w:val="30"/>
                    </w:rPr>
                  </w:pPr>
                  <w:r w:rsidRPr="00823B35">
                    <w:rPr>
                      <w:b/>
                      <w:sz w:val="30"/>
                    </w:rPr>
                    <w:t>7.  Ingresos Corrientes</w:t>
                  </w:r>
                </w:p>
              </w:txbxContent>
            </v:textbox>
          </v:shape>
        </w:pict>
      </w:r>
    </w:p>
    <w:p w:rsidR="00207E66"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Son las percepciones monetarias y/o en especie que recibe la persona, en forma habitual y son percibidas a intervalos regulares de tiempo (diario, semanal, quincenal, mensual).</w:t>
      </w:r>
    </w:p>
    <w:p w:rsidR="00207E66" w:rsidRDefault="00207E66" w:rsidP="00207E66">
      <w:pPr>
        <w:tabs>
          <w:tab w:val="left" w:pos="-720"/>
        </w:tabs>
        <w:suppressAutoHyphens/>
        <w:spacing w:line="360" w:lineRule="auto"/>
        <w:jc w:val="both"/>
        <w:rPr>
          <w:spacing w:val="-2"/>
          <w:sz w:val="22"/>
          <w:szCs w:val="22"/>
          <w:lang w:val="es-ES_tradnl"/>
        </w:rPr>
      </w:pPr>
    </w:p>
    <w:p w:rsidR="00207E66" w:rsidRPr="00AE68EF" w:rsidRDefault="00207E66" w:rsidP="00207E66">
      <w:pPr>
        <w:tabs>
          <w:tab w:val="left" w:pos="-720"/>
        </w:tabs>
        <w:suppressAutoHyphens/>
        <w:spacing w:line="360" w:lineRule="auto"/>
        <w:jc w:val="both"/>
        <w:rPr>
          <w:spacing w:val="-2"/>
          <w:sz w:val="22"/>
          <w:szCs w:val="22"/>
          <w:lang w:val="es-ES_tradnl"/>
        </w:rPr>
      </w:pPr>
      <w:r w:rsidRPr="00AE68EF">
        <w:rPr>
          <w:spacing w:val="-2"/>
          <w:sz w:val="22"/>
          <w:szCs w:val="22"/>
          <w:lang w:val="es-ES_tradnl"/>
        </w:rPr>
        <w:t>El Ingreso Corriente se clasifica de acuerdo a su origen en las siguientes categorías:</w:t>
      </w:r>
    </w:p>
    <w:p w:rsidR="00207E66" w:rsidRDefault="00207E66" w:rsidP="00207E66">
      <w:pPr>
        <w:tabs>
          <w:tab w:val="left" w:pos="-720"/>
          <w:tab w:val="left" w:pos="0"/>
        </w:tabs>
        <w:suppressAutoHyphens/>
        <w:spacing w:line="360" w:lineRule="auto"/>
        <w:ind w:left="720" w:hanging="720"/>
        <w:jc w:val="both"/>
        <w:rPr>
          <w:b/>
          <w:bCs/>
          <w:spacing w:val="-2"/>
          <w:sz w:val="22"/>
          <w:szCs w:val="22"/>
          <w:lang w:val="es-ES_tradnl"/>
        </w:rPr>
      </w:pPr>
    </w:p>
    <w:p w:rsidR="00CE4D5A" w:rsidRDefault="00207E66" w:rsidP="00CE4D5A">
      <w:pPr>
        <w:numPr>
          <w:ilvl w:val="0"/>
          <w:numId w:val="15"/>
        </w:numPr>
        <w:tabs>
          <w:tab w:val="left" w:pos="-720"/>
          <w:tab w:val="left" w:pos="0"/>
        </w:tabs>
        <w:suppressAutoHyphens/>
        <w:spacing w:line="360" w:lineRule="auto"/>
        <w:jc w:val="both"/>
        <w:rPr>
          <w:b/>
          <w:bCs/>
          <w:spacing w:val="-2"/>
          <w:sz w:val="22"/>
          <w:szCs w:val="22"/>
          <w:lang w:val="es-ES_tradnl"/>
        </w:rPr>
      </w:pPr>
      <w:r w:rsidRPr="00AE68EF">
        <w:rPr>
          <w:b/>
          <w:bCs/>
          <w:spacing w:val="-2"/>
          <w:sz w:val="22"/>
          <w:szCs w:val="22"/>
          <w:lang w:val="es-ES_tradnl"/>
        </w:rPr>
        <w:t>Ingresos provenientes del trabajo.</w:t>
      </w:r>
    </w:p>
    <w:p w:rsidR="00CE4D5A" w:rsidRPr="00CE4D5A" w:rsidRDefault="00CE4D5A" w:rsidP="00CE4D5A">
      <w:pPr>
        <w:tabs>
          <w:tab w:val="left" w:pos="-720"/>
          <w:tab w:val="left" w:pos="0"/>
        </w:tabs>
        <w:suppressAutoHyphens/>
        <w:spacing w:line="360" w:lineRule="auto"/>
        <w:ind w:left="360"/>
        <w:jc w:val="both"/>
        <w:rPr>
          <w:b/>
          <w:bCs/>
          <w:spacing w:val="-2"/>
          <w:sz w:val="22"/>
          <w:szCs w:val="22"/>
          <w:lang w:val="es-ES_tradnl"/>
        </w:rPr>
      </w:pPr>
    </w:p>
    <w:p w:rsidR="00207E66" w:rsidRPr="00AE68EF" w:rsidRDefault="00207E66" w:rsidP="00207E66">
      <w:pPr>
        <w:tabs>
          <w:tab w:val="left" w:pos="-8100"/>
        </w:tabs>
        <w:suppressAutoHyphens/>
        <w:spacing w:line="360" w:lineRule="auto"/>
        <w:jc w:val="both"/>
        <w:rPr>
          <w:spacing w:val="-2"/>
          <w:sz w:val="22"/>
          <w:szCs w:val="22"/>
          <w:lang w:val="es-ES_tradnl"/>
        </w:rPr>
      </w:pPr>
      <w:r>
        <w:rPr>
          <w:spacing w:val="-2"/>
          <w:sz w:val="22"/>
          <w:szCs w:val="22"/>
          <w:lang w:val="es-ES_tradnl"/>
        </w:rPr>
        <w:tab/>
      </w:r>
      <w:r w:rsidRPr="00BE3738">
        <w:rPr>
          <w:b/>
          <w:spacing w:val="-2"/>
          <w:sz w:val="22"/>
          <w:szCs w:val="22"/>
          <w:lang w:val="es-ES_tradnl"/>
        </w:rPr>
        <w:t>A1.</w:t>
      </w:r>
      <w:r w:rsidRPr="00AE68EF">
        <w:rPr>
          <w:spacing w:val="-2"/>
          <w:sz w:val="22"/>
          <w:szCs w:val="22"/>
          <w:lang w:val="es-ES_tradnl"/>
        </w:rPr>
        <w:t xml:space="preserve"> </w:t>
      </w:r>
      <w:r w:rsidR="00F51B53">
        <w:rPr>
          <w:spacing w:val="-2"/>
          <w:sz w:val="22"/>
          <w:szCs w:val="22"/>
          <w:lang w:val="es-ES_tradnl"/>
        </w:rPr>
        <w:t xml:space="preserve">  </w:t>
      </w:r>
      <w:r w:rsidRPr="00AE68EF">
        <w:rPr>
          <w:spacing w:val="-2"/>
          <w:sz w:val="22"/>
          <w:szCs w:val="22"/>
          <w:lang w:val="es-ES_tradnl"/>
        </w:rPr>
        <w:t>Ingresos del trabajo dependiente (asalariado).</w:t>
      </w:r>
    </w:p>
    <w:p w:rsidR="00207E66" w:rsidRPr="00AE68EF" w:rsidRDefault="00207E66" w:rsidP="00207E66">
      <w:pPr>
        <w:numPr>
          <w:ilvl w:val="1"/>
          <w:numId w:val="17"/>
        </w:numPr>
        <w:tabs>
          <w:tab w:val="left" w:pos="-8100"/>
        </w:tabs>
        <w:suppressAutoHyphens/>
        <w:spacing w:line="360" w:lineRule="auto"/>
        <w:jc w:val="both"/>
        <w:rPr>
          <w:spacing w:val="-2"/>
          <w:sz w:val="22"/>
          <w:szCs w:val="22"/>
          <w:lang w:val="es-ES_tradnl"/>
        </w:rPr>
      </w:pPr>
      <w:r w:rsidRPr="00AE68EF">
        <w:rPr>
          <w:spacing w:val="-2"/>
          <w:sz w:val="22"/>
          <w:szCs w:val="22"/>
          <w:lang w:val="es-ES_tradnl"/>
        </w:rPr>
        <w:t>Monetario</w:t>
      </w:r>
    </w:p>
    <w:p w:rsidR="00207E66" w:rsidRDefault="00207E66" w:rsidP="00207E66">
      <w:pPr>
        <w:numPr>
          <w:ilvl w:val="1"/>
          <w:numId w:val="17"/>
        </w:numPr>
        <w:tabs>
          <w:tab w:val="left" w:pos="-8100"/>
        </w:tabs>
        <w:suppressAutoHyphens/>
        <w:spacing w:line="360" w:lineRule="auto"/>
        <w:jc w:val="both"/>
        <w:rPr>
          <w:spacing w:val="-2"/>
          <w:sz w:val="22"/>
          <w:szCs w:val="22"/>
          <w:lang w:val="es-ES_tradnl"/>
        </w:rPr>
      </w:pPr>
      <w:r w:rsidRPr="00AE68EF">
        <w:rPr>
          <w:spacing w:val="-2"/>
          <w:sz w:val="22"/>
          <w:szCs w:val="22"/>
          <w:lang w:val="es-ES_tradnl"/>
        </w:rPr>
        <w:t>No monetario (salario en especie)</w:t>
      </w:r>
    </w:p>
    <w:p w:rsidR="00866A70" w:rsidRPr="00AE68EF" w:rsidRDefault="00866A70" w:rsidP="00CE4D5A">
      <w:pPr>
        <w:tabs>
          <w:tab w:val="left" w:pos="-8100"/>
        </w:tabs>
        <w:suppressAutoHyphens/>
        <w:spacing w:line="360" w:lineRule="auto"/>
        <w:jc w:val="both"/>
        <w:rPr>
          <w:spacing w:val="-2"/>
          <w:sz w:val="22"/>
          <w:szCs w:val="22"/>
          <w:lang w:val="es-ES_tradnl"/>
        </w:rPr>
      </w:pPr>
    </w:p>
    <w:p w:rsidR="00207E66" w:rsidRPr="00AE68EF" w:rsidRDefault="00207E66" w:rsidP="00207E66">
      <w:pPr>
        <w:tabs>
          <w:tab w:val="left" w:pos="-8100"/>
        </w:tabs>
        <w:suppressAutoHyphens/>
        <w:spacing w:line="360" w:lineRule="auto"/>
        <w:jc w:val="both"/>
        <w:rPr>
          <w:spacing w:val="-2"/>
          <w:sz w:val="22"/>
          <w:szCs w:val="22"/>
          <w:lang w:val="es-ES_tradnl"/>
        </w:rPr>
      </w:pPr>
      <w:r w:rsidRPr="00AE68EF">
        <w:rPr>
          <w:spacing w:val="-2"/>
          <w:sz w:val="22"/>
          <w:szCs w:val="22"/>
          <w:lang w:val="es-ES_tradnl"/>
        </w:rPr>
        <w:t xml:space="preserve">  </w:t>
      </w:r>
      <w:r>
        <w:rPr>
          <w:spacing w:val="-2"/>
          <w:sz w:val="22"/>
          <w:szCs w:val="22"/>
          <w:lang w:val="es-ES_tradnl"/>
        </w:rPr>
        <w:tab/>
      </w:r>
      <w:r w:rsidRPr="002A7821">
        <w:rPr>
          <w:b/>
          <w:spacing w:val="-2"/>
          <w:sz w:val="22"/>
          <w:szCs w:val="22"/>
          <w:lang w:val="es-ES_tradnl"/>
        </w:rPr>
        <w:t xml:space="preserve"> A2.</w:t>
      </w:r>
      <w:r w:rsidRPr="00AE68EF">
        <w:rPr>
          <w:spacing w:val="-2"/>
          <w:sz w:val="22"/>
          <w:szCs w:val="22"/>
          <w:lang w:val="es-ES_tradnl"/>
        </w:rPr>
        <w:t xml:space="preserve"> </w:t>
      </w:r>
      <w:r w:rsidR="00F51B53">
        <w:rPr>
          <w:spacing w:val="-2"/>
          <w:sz w:val="22"/>
          <w:szCs w:val="22"/>
          <w:lang w:val="es-ES_tradnl"/>
        </w:rPr>
        <w:t xml:space="preserve"> </w:t>
      </w:r>
      <w:r w:rsidRPr="00AE68EF">
        <w:rPr>
          <w:spacing w:val="-2"/>
          <w:sz w:val="22"/>
          <w:szCs w:val="22"/>
          <w:lang w:val="es-ES_tradnl"/>
        </w:rPr>
        <w:t xml:space="preserve">Ingresos provenientes del trabajo independiente (cuenta propia o como patrono). </w:t>
      </w:r>
    </w:p>
    <w:p w:rsidR="00207E66" w:rsidRPr="00AE68EF" w:rsidRDefault="00207E66" w:rsidP="00207E66">
      <w:pPr>
        <w:numPr>
          <w:ilvl w:val="0"/>
          <w:numId w:val="14"/>
        </w:numPr>
        <w:tabs>
          <w:tab w:val="left" w:pos="-8100"/>
        </w:tabs>
        <w:suppressAutoHyphens/>
        <w:spacing w:line="360" w:lineRule="auto"/>
        <w:jc w:val="both"/>
        <w:rPr>
          <w:spacing w:val="-2"/>
          <w:sz w:val="22"/>
          <w:szCs w:val="22"/>
          <w:lang w:val="es-ES_tradnl"/>
        </w:rPr>
      </w:pPr>
      <w:r w:rsidRPr="00AE68EF">
        <w:rPr>
          <w:spacing w:val="-2"/>
          <w:sz w:val="22"/>
          <w:szCs w:val="22"/>
          <w:lang w:val="es-ES_tradnl"/>
        </w:rPr>
        <w:t>Monetario</w:t>
      </w:r>
    </w:p>
    <w:p w:rsidR="00207E66" w:rsidRPr="00AE68EF" w:rsidRDefault="00207E66" w:rsidP="00207E66">
      <w:pPr>
        <w:numPr>
          <w:ilvl w:val="0"/>
          <w:numId w:val="14"/>
        </w:numPr>
        <w:tabs>
          <w:tab w:val="left" w:pos="-8100"/>
        </w:tabs>
        <w:suppressAutoHyphens/>
        <w:spacing w:line="360" w:lineRule="auto"/>
        <w:jc w:val="both"/>
        <w:rPr>
          <w:spacing w:val="-2"/>
          <w:sz w:val="22"/>
          <w:szCs w:val="22"/>
          <w:lang w:val="es-ES_tradnl"/>
        </w:rPr>
      </w:pPr>
      <w:r w:rsidRPr="00AE68EF">
        <w:rPr>
          <w:spacing w:val="-2"/>
          <w:sz w:val="22"/>
          <w:szCs w:val="22"/>
          <w:lang w:val="es-ES_tradnl"/>
        </w:rPr>
        <w:t xml:space="preserve">No monetario (autoconsumo y autosuministro) </w:t>
      </w:r>
    </w:p>
    <w:p w:rsidR="00207E66" w:rsidRPr="00AE68EF" w:rsidRDefault="00207E66" w:rsidP="00207E66">
      <w:pPr>
        <w:spacing w:line="360" w:lineRule="auto"/>
        <w:ind w:left="-30"/>
        <w:jc w:val="both"/>
        <w:rPr>
          <w:b/>
          <w:bCs/>
          <w:spacing w:val="-2"/>
          <w:sz w:val="22"/>
          <w:szCs w:val="22"/>
          <w:lang w:val="es-ES_tradnl"/>
        </w:rPr>
      </w:pPr>
    </w:p>
    <w:p w:rsidR="00207E66" w:rsidRDefault="00207E66" w:rsidP="00207E66">
      <w:pPr>
        <w:numPr>
          <w:ilvl w:val="0"/>
          <w:numId w:val="7"/>
        </w:numPr>
        <w:tabs>
          <w:tab w:val="clear" w:pos="750"/>
          <w:tab w:val="num" w:pos="-8100"/>
        </w:tabs>
        <w:spacing w:line="360" w:lineRule="auto"/>
        <w:ind w:left="360" w:firstLine="0"/>
        <w:jc w:val="both"/>
        <w:rPr>
          <w:b/>
          <w:bCs/>
          <w:spacing w:val="-2"/>
          <w:sz w:val="22"/>
          <w:szCs w:val="22"/>
          <w:lang w:val="es-ES_tradnl"/>
        </w:rPr>
      </w:pPr>
      <w:r w:rsidRPr="006760BF">
        <w:rPr>
          <w:b/>
          <w:bCs/>
          <w:spacing w:val="-2"/>
          <w:sz w:val="22"/>
          <w:szCs w:val="22"/>
          <w:lang w:val="es-ES_tradnl"/>
        </w:rPr>
        <w:t>Ingresos no provenientes del trabajo (ingresos de capital, inversiones o transferencias contractuales o no contractuales).</w:t>
      </w:r>
    </w:p>
    <w:p w:rsidR="001E7CC4" w:rsidRPr="002A7821" w:rsidRDefault="001E7CC4" w:rsidP="00207E66">
      <w:pPr>
        <w:spacing w:line="360" w:lineRule="auto"/>
        <w:jc w:val="both"/>
        <w:rPr>
          <w:b/>
          <w:bCs/>
          <w:spacing w:val="-2"/>
          <w:sz w:val="22"/>
          <w:szCs w:val="22"/>
          <w:lang w:val="es-ES_tradnl"/>
        </w:rPr>
      </w:pPr>
    </w:p>
    <w:p w:rsidR="00207E66" w:rsidRPr="00AE68EF" w:rsidRDefault="00207E66" w:rsidP="00207E66">
      <w:pPr>
        <w:spacing w:line="360" w:lineRule="auto"/>
        <w:jc w:val="both"/>
        <w:rPr>
          <w:sz w:val="22"/>
          <w:szCs w:val="22"/>
        </w:rPr>
      </w:pPr>
      <w:r w:rsidRPr="00AE68EF">
        <w:rPr>
          <w:noProof/>
          <w:sz w:val="22"/>
          <w:szCs w:val="22"/>
        </w:rPr>
        <w:pict>
          <v:shape id="_x0000_s1031" type="#_x0000_t202" style="position:absolute;left:0;text-align:left;margin-left:0;margin-top:7.25pt;width:189pt;height:27pt;z-index:251655168" fillcolor="#fc9" strokecolor="white" strokeweight="1.5pt">
            <v:shadow on="t" offset="6pt,6pt"/>
            <v:textbox style="mso-next-textbox:#_x0000_s1031">
              <w:txbxContent>
                <w:p w:rsidR="00FB6359" w:rsidRPr="00823B35" w:rsidRDefault="00FB6359" w:rsidP="00207E66">
                  <w:pPr>
                    <w:pStyle w:val="Textoindependiente"/>
                    <w:rPr>
                      <w:b/>
                      <w:sz w:val="30"/>
                    </w:rPr>
                  </w:pPr>
                  <w:r w:rsidRPr="00823B35">
                    <w:rPr>
                      <w:b/>
                      <w:sz w:val="30"/>
                    </w:rPr>
                    <w:t>8.  Diseño Muestral</w:t>
                  </w:r>
                </w:p>
              </w:txbxContent>
            </v:textbox>
          </v:shape>
        </w:pict>
      </w:r>
    </w:p>
    <w:p w:rsidR="00207E66" w:rsidRDefault="00207E66" w:rsidP="00207E66">
      <w:pPr>
        <w:tabs>
          <w:tab w:val="left" w:pos="0"/>
        </w:tabs>
        <w:suppressAutoHyphens/>
        <w:spacing w:line="360" w:lineRule="auto"/>
        <w:jc w:val="both"/>
        <w:rPr>
          <w:b/>
          <w:bCs/>
          <w:i/>
          <w:iCs/>
          <w:sz w:val="22"/>
          <w:szCs w:val="22"/>
        </w:rPr>
      </w:pPr>
    </w:p>
    <w:p w:rsidR="00207E66" w:rsidRDefault="00207E66" w:rsidP="00207E66">
      <w:pPr>
        <w:tabs>
          <w:tab w:val="left" w:pos="0"/>
        </w:tabs>
        <w:suppressAutoHyphens/>
        <w:spacing w:line="360" w:lineRule="auto"/>
        <w:jc w:val="both"/>
      </w:pPr>
    </w:p>
    <w:p w:rsidR="00207E66" w:rsidRPr="00873650" w:rsidRDefault="00207E66" w:rsidP="00207E66">
      <w:pPr>
        <w:tabs>
          <w:tab w:val="left" w:pos="0"/>
        </w:tabs>
        <w:suppressAutoHyphens/>
        <w:spacing w:line="360" w:lineRule="auto"/>
        <w:jc w:val="both"/>
        <w:rPr>
          <w:spacing w:val="-2"/>
          <w:sz w:val="22"/>
          <w:szCs w:val="22"/>
        </w:rPr>
      </w:pPr>
      <w:r w:rsidRPr="00873650">
        <w:rPr>
          <w:sz w:val="22"/>
          <w:szCs w:val="22"/>
        </w:rPr>
        <w:t xml:space="preserve">En esta investigación </w:t>
      </w:r>
      <w:r w:rsidRPr="00873650">
        <w:rPr>
          <w:spacing w:val="-2"/>
          <w:sz w:val="22"/>
          <w:szCs w:val="22"/>
        </w:rPr>
        <w:t>la muestra est</w:t>
      </w:r>
      <w:r w:rsidR="00EB5A17">
        <w:rPr>
          <w:spacing w:val="-2"/>
          <w:sz w:val="22"/>
          <w:szCs w:val="22"/>
        </w:rPr>
        <w:t>á</w:t>
      </w:r>
      <w:r w:rsidRPr="00873650">
        <w:rPr>
          <w:spacing w:val="-2"/>
          <w:sz w:val="22"/>
          <w:szCs w:val="22"/>
        </w:rPr>
        <w:t xml:space="preserve"> formada por todos los hogares particulares dentro del territorio ecuatoriano, incluido las zonas “no delimitadas”. Se excluyen: </w:t>
      </w:r>
      <w:smartTag w:uri="urn:schemas-microsoft-com:office:smarttags" w:element="PersonName">
        <w:smartTagPr>
          <w:attr w:name="ProductID" w:val="la Regi￳n Insular"/>
        </w:smartTagPr>
        <w:r w:rsidRPr="00873650">
          <w:rPr>
            <w:spacing w:val="-2"/>
            <w:sz w:val="22"/>
            <w:szCs w:val="22"/>
          </w:rPr>
          <w:t>la Región Insular</w:t>
        </w:r>
      </w:smartTag>
      <w:r w:rsidRPr="00873650">
        <w:rPr>
          <w:spacing w:val="-2"/>
          <w:sz w:val="22"/>
          <w:szCs w:val="22"/>
        </w:rPr>
        <w:t xml:space="preserve">, la población en viviendas colectivas, viviendas flotantes y sectores con población indigente. </w:t>
      </w:r>
    </w:p>
    <w:p w:rsidR="00207E66" w:rsidRDefault="00207E66" w:rsidP="00207E66">
      <w:pPr>
        <w:spacing w:line="360" w:lineRule="auto"/>
        <w:jc w:val="both"/>
        <w:rPr>
          <w:bCs/>
          <w:sz w:val="22"/>
          <w:szCs w:val="22"/>
        </w:rPr>
      </w:pPr>
    </w:p>
    <w:p w:rsidR="00CE4D5A" w:rsidRPr="00144494" w:rsidRDefault="00207E66" w:rsidP="00716C05">
      <w:pPr>
        <w:spacing w:line="360" w:lineRule="auto"/>
        <w:jc w:val="both"/>
        <w:rPr>
          <w:b/>
          <w:sz w:val="22"/>
          <w:szCs w:val="22"/>
        </w:rPr>
      </w:pPr>
      <w:r w:rsidRPr="00CE4D5A">
        <w:rPr>
          <w:sz w:val="22"/>
          <w:szCs w:val="22"/>
        </w:rPr>
        <w:lastRenderedPageBreak/>
        <w:t xml:space="preserve">El marco de la muestra se basa en </w:t>
      </w:r>
      <w:r w:rsidRPr="00CE4D5A">
        <w:rPr>
          <w:sz w:val="22"/>
          <w:szCs w:val="22"/>
          <w:lang w:val="es-EC"/>
        </w:rPr>
        <w:t xml:space="preserve">los resultados definitivos y la cartografía del VI Censo de Población y V de Vivienda del 2001 (CPV-2001) el mismo que sirvió de base para la construcción de </w:t>
      </w:r>
      <w:smartTag w:uri="urn:schemas-microsoft-com:office:smarttags" w:element="PersonName">
        <w:smartTagPr>
          <w:attr w:name="ProductID" w:val="la Muestra Maestra"/>
        </w:smartTagPr>
        <w:r w:rsidRPr="00CE4D5A">
          <w:rPr>
            <w:sz w:val="22"/>
            <w:szCs w:val="22"/>
            <w:lang w:val="es-EC"/>
          </w:rPr>
          <w:t>la Muestra Maestra</w:t>
        </w:r>
      </w:smartTag>
      <w:r w:rsidRPr="00CE4D5A">
        <w:rPr>
          <w:sz w:val="22"/>
          <w:szCs w:val="22"/>
          <w:lang w:val="es-EC"/>
        </w:rPr>
        <w:t xml:space="preserve"> que ha implementado el INEC con la asesoría del Buró del Censo de los Estados Unidos de América (BUCEN) para ser aplicado al Sistema Integrado de Encuestas de Hogares (SIEH) como se describen el documento </w:t>
      </w:r>
      <w:r w:rsidRPr="00CE4D5A">
        <w:rPr>
          <w:sz w:val="22"/>
          <w:szCs w:val="22"/>
          <w:lang w:val="es-MX"/>
        </w:rPr>
        <w:t>“</w:t>
      </w:r>
      <w:r w:rsidRPr="00CE4D5A">
        <w:rPr>
          <w:b/>
          <w:sz w:val="22"/>
          <w:szCs w:val="22"/>
        </w:rPr>
        <w:t xml:space="preserve">DISEÑO DE </w:t>
      </w:r>
      <w:smartTag w:uri="urn:schemas-microsoft-com:office:smarttags" w:element="PersonName">
        <w:smartTagPr>
          <w:attr w:name="ProductID" w:val="LA MUESTRA MAESTRA PARA"/>
        </w:smartTagPr>
        <w:smartTag w:uri="urn:schemas-microsoft-com:office:smarttags" w:element="PersonName">
          <w:smartTagPr>
            <w:attr w:name="ProductID" w:val="la Muestra Maestra"/>
          </w:smartTagPr>
          <w:r w:rsidRPr="00CE4D5A">
            <w:rPr>
              <w:b/>
              <w:sz w:val="22"/>
              <w:szCs w:val="22"/>
            </w:rPr>
            <w:t>LA MUESTRA MAESTRA</w:t>
          </w:r>
        </w:smartTag>
        <w:r w:rsidRPr="00CE4D5A">
          <w:rPr>
            <w:b/>
            <w:sz w:val="22"/>
            <w:szCs w:val="22"/>
          </w:rPr>
          <w:t xml:space="preserve"> PARA</w:t>
        </w:r>
      </w:smartTag>
      <w:r w:rsidRPr="00CE4D5A">
        <w:rPr>
          <w:b/>
          <w:sz w:val="22"/>
          <w:szCs w:val="22"/>
        </w:rPr>
        <w:t xml:space="preserve"> EL SISTEMA INTEGRADO DE ENCUESTAS DE HOGARES DEL INEC-ECUADOR”.</w:t>
      </w:r>
      <w:r w:rsidR="00144494">
        <w:rPr>
          <w:b/>
          <w:sz w:val="22"/>
          <w:szCs w:val="22"/>
        </w:rPr>
        <w:t xml:space="preserve">  </w:t>
      </w:r>
      <w:r w:rsidRPr="00CE4D5A">
        <w:rPr>
          <w:lang w:val="es-EC"/>
        </w:rPr>
        <w:t xml:space="preserve">Para la ENEMDU se aplica una submuestra de </w:t>
      </w:r>
      <w:smartTag w:uri="urn:schemas-microsoft-com:office:smarttags" w:element="PersonName">
        <w:smartTagPr>
          <w:attr w:name="ProductID" w:val="la Muestra Maestra."/>
        </w:smartTagPr>
        <w:r w:rsidRPr="00CE4D5A">
          <w:rPr>
            <w:lang w:val="es-EC"/>
          </w:rPr>
          <w:t>la Muestra Maestra.</w:t>
        </w:r>
      </w:smartTag>
    </w:p>
    <w:p w:rsidR="00716C05" w:rsidRPr="003F61A9" w:rsidRDefault="00716C05" w:rsidP="00716C05">
      <w:pPr>
        <w:spacing w:line="360" w:lineRule="auto"/>
        <w:jc w:val="both"/>
        <w:rPr>
          <w:sz w:val="22"/>
          <w:szCs w:val="22"/>
        </w:rPr>
      </w:pPr>
    </w:p>
    <w:p w:rsidR="00D249B2" w:rsidRDefault="00207E66" w:rsidP="00207E66">
      <w:pPr>
        <w:pStyle w:val="Textoindependiente"/>
        <w:spacing w:line="360" w:lineRule="auto"/>
        <w:jc w:val="both"/>
        <w:rPr>
          <w:bCs/>
          <w:sz w:val="22"/>
          <w:lang w:val="es-EC"/>
        </w:rPr>
      </w:pPr>
      <w:r>
        <w:rPr>
          <w:bCs/>
          <w:sz w:val="22"/>
          <w:lang w:val="es-EC"/>
        </w:rPr>
        <w:t xml:space="preserve">En </w:t>
      </w:r>
      <w:r w:rsidRPr="00986C19">
        <w:rPr>
          <w:bCs/>
          <w:sz w:val="22"/>
          <w:szCs w:val="22"/>
          <w:lang w:val="es-EC"/>
        </w:rPr>
        <w:t xml:space="preserve">el diseño de </w:t>
      </w:r>
      <w:smartTag w:uri="urn:schemas-microsoft-com:office:smarttags" w:element="PersonName">
        <w:smartTagPr>
          <w:attr w:name="ProductID" w:val="la Muestra Maestra"/>
        </w:smartTagPr>
        <w:r w:rsidRPr="00986C19">
          <w:rPr>
            <w:bCs/>
            <w:sz w:val="22"/>
            <w:szCs w:val="22"/>
            <w:lang w:val="es-EC"/>
          </w:rPr>
          <w:t>la Muestra Maestra</w:t>
        </w:r>
      </w:smartTag>
      <w:r w:rsidRPr="00986C19">
        <w:rPr>
          <w:bCs/>
          <w:sz w:val="22"/>
          <w:szCs w:val="22"/>
          <w:lang w:val="es-EC"/>
        </w:rPr>
        <w:t xml:space="preserve"> se consideró que la definición correcta de los límites de los sectores en los croquis censales facilita el trabajo del listado, el </w:t>
      </w:r>
      <w:r>
        <w:rPr>
          <w:bCs/>
          <w:sz w:val="22"/>
          <w:szCs w:val="22"/>
          <w:lang w:val="es-EC"/>
        </w:rPr>
        <w:t xml:space="preserve">mismo </w:t>
      </w:r>
      <w:r w:rsidRPr="00986C19">
        <w:rPr>
          <w:bCs/>
          <w:sz w:val="22"/>
          <w:szCs w:val="22"/>
          <w:lang w:val="es-EC"/>
        </w:rPr>
        <w:t xml:space="preserve">que asegura la cobertura de las viviendas; es así que se define una </w:t>
      </w:r>
      <w:r w:rsidRPr="00986C19">
        <w:rPr>
          <w:sz w:val="22"/>
          <w:szCs w:val="22"/>
          <w:lang w:val="es-EC"/>
        </w:rPr>
        <w:t xml:space="preserve">UPM, </w:t>
      </w:r>
      <w:r w:rsidRPr="00986C19">
        <w:rPr>
          <w:bCs/>
          <w:sz w:val="22"/>
          <w:szCs w:val="22"/>
          <w:lang w:val="es-EC"/>
        </w:rPr>
        <w:t>como un</w:t>
      </w:r>
      <w:r w:rsidRPr="00986C19">
        <w:rPr>
          <w:sz w:val="22"/>
          <w:szCs w:val="22"/>
          <w:lang w:val="es-EC"/>
        </w:rPr>
        <w:t xml:space="preserve"> conjunto de sectores  censales</w:t>
      </w:r>
      <w:r w:rsidR="00144494">
        <w:rPr>
          <w:bCs/>
          <w:sz w:val="22"/>
          <w:szCs w:val="22"/>
          <w:lang w:val="es-EC"/>
        </w:rPr>
        <w:t xml:space="preserve">, </w:t>
      </w:r>
      <w:r w:rsidRPr="00986C19">
        <w:rPr>
          <w:bCs/>
          <w:sz w:val="22"/>
          <w:szCs w:val="22"/>
          <w:lang w:val="es-EC"/>
        </w:rPr>
        <w:t xml:space="preserve">la que se utilizó para definir una muestra maestra  </w:t>
      </w:r>
      <w:r w:rsidR="00144494">
        <w:rPr>
          <w:bCs/>
          <w:sz w:val="22"/>
          <w:szCs w:val="22"/>
          <w:lang w:val="es-EC"/>
        </w:rPr>
        <w:t xml:space="preserve">que permanece vigente hasta el  nuevo censo. </w:t>
      </w:r>
      <w:r w:rsidRPr="00986C19">
        <w:rPr>
          <w:bCs/>
          <w:sz w:val="22"/>
          <w:szCs w:val="22"/>
          <w:lang w:val="es-EC"/>
        </w:rPr>
        <w:t xml:space="preserve">Las </w:t>
      </w:r>
      <w:r w:rsidRPr="00986C19">
        <w:rPr>
          <w:i/>
          <w:iCs/>
          <w:sz w:val="22"/>
          <w:szCs w:val="22"/>
          <w:lang w:val="es-EC"/>
        </w:rPr>
        <w:t>UPMs,</w:t>
      </w:r>
      <w:r w:rsidRPr="00986C19">
        <w:rPr>
          <w:bCs/>
          <w:sz w:val="22"/>
          <w:szCs w:val="22"/>
          <w:lang w:val="es-EC"/>
        </w:rPr>
        <w:t xml:space="preserve"> se seleccionaron con probabilidad proporcional al tamaño en la primera etapa y </w:t>
      </w:r>
      <w:r w:rsidR="00144494">
        <w:rPr>
          <w:bCs/>
          <w:sz w:val="22"/>
          <w:szCs w:val="22"/>
          <w:lang w:val="es-EC"/>
        </w:rPr>
        <w:t>dentro de cada UPM se seleccionó un sector con probabilidad proporcional al tamaño (PPT)  en la segunda etapa.</w:t>
      </w:r>
    </w:p>
    <w:p w:rsidR="00207E66" w:rsidRPr="00D249B2" w:rsidRDefault="00207E66" w:rsidP="00207E66">
      <w:pPr>
        <w:pStyle w:val="Textoindependiente"/>
        <w:spacing w:line="360" w:lineRule="auto"/>
        <w:jc w:val="both"/>
        <w:rPr>
          <w:bCs/>
          <w:sz w:val="22"/>
          <w:lang w:val="es-EC"/>
        </w:rPr>
      </w:pPr>
      <w:r w:rsidRPr="00986C19">
        <w:rPr>
          <w:bCs/>
          <w:sz w:val="22"/>
          <w:szCs w:val="22"/>
          <w:lang w:val="es-EC"/>
        </w:rPr>
        <w:t>Se considera que el tamaño promedio para una UPM urbana es de 450 viviendas y para el área rural de 320 viviendas; es decir, el promedio de tres y cuatro sectores respectivamente.</w:t>
      </w:r>
    </w:p>
    <w:p w:rsidR="00D249B2" w:rsidRDefault="00207E66" w:rsidP="002A7EB8">
      <w:pPr>
        <w:spacing w:line="360" w:lineRule="auto"/>
        <w:jc w:val="both"/>
        <w:rPr>
          <w:sz w:val="22"/>
          <w:szCs w:val="22"/>
        </w:rPr>
      </w:pPr>
      <w:r w:rsidRPr="00CE4D5A">
        <w:rPr>
          <w:sz w:val="22"/>
          <w:szCs w:val="22"/>
        </w:rPr>
        <w:t xml:space="preserve">Para la unidad primaria de selección es </w:t>
      </w:r>
      <w:smartTag w:uri="urn:schemas-microsoft-com:office:smarttags" w:element="PersonName">
        <w:smartTagPr>
          <w:attr w:name="ProductID" w:val="la (UPM"/>
        </w:smartTagPr>
        <w:r w:rsidRPr="00CE4D5A">
          <w:rPr>
            <w:sz w:val="22"/>
            <w:szCs w:val="22"/>
          </w:rPr>
          <w:t>la (UPM</w:t>
        </w:r>
      </w:smartTag>
      <w:r w:rsidRPr="00CE4D5A">
        <w:rPr>
          <w:sz w:val="22"/>
          <w:szCs w:val="22"/>
        </w:rPr>
        <w:t xml:space="preserve">); la unidad secundaria son los sectores seleccionados (uno dentro de cada UPM); la tercera unidad es </w:t>
      </w:r>
      <w:smartTag w:uri="urn:schemas-microsoft-com:office:smarttags" w:element="PersonName">
        <w:smartTagPr>
          <w:attr w:name="ProductID" w:val="la vivienda. Las UPMs"/>
        </w:smartTagPr>
        <w:r w:rsidRPr="00CE4D5A">
          <w:rPr>
            <w:sz w:val="22"/>
            <w:szCs w:val="22"/>
          </w:rPr>
          <w:t>la vivienda. Las UPMs</w:t>
        </w:r>
      </w:smartTag>
      <w:r w:rsidRPr="00CE4D5A">
        <w:rPr>
          <w:sz w:val="22"/>
          <w:szCs w:val="22"/>
        </w:rPr>
        <w:t xml:space="preserve"> se seleccionaron con probabilidad proporcional al tamaño (PPT).  </w:t>
      </w:r>
      <w:r w:rsidR="00D249B2">
        <w:rPr>
          <w:sz w:val="22"/>
          <w:szCs w:val="22"/>
        </w:rPr>
        <w:t>P</w:t>
      </w:r>
      <w:r w:rsidR="00142791">
        <w:rPr>
          <w:sz w:val="22"/>
          <w:szCs w:val="22"/>
        </w:rPr>
        <w:t>or</w:t>
      </w:r>
      <w:r w:rsidR="00D249B2">
        <w:rPr>
          <w:sz w:val="22"/>
          <w:szCs w:val="22"/>
        </w:rPr>
        <w:t xml:space="preserve"> esta razón la ENEMDU se convierte en una muestra probabilística y trietápica.</w:t>
      </w:r>
    </w:p>
    <w:p w:rsidR="003455CD" w:rsidRPr="003455CD" w:rsidRDefault="003455CD" w:rsidP="002A7EB8">
      <w:pPr>
        <w:spacing w:line="360" w:lineRule="auto"/>
        <w:jc w:val="both"/>
        <w:rPr>
          <w:sz w:val="22"/>
          <w:szCs w:val="22"/>
        </w:rPr>
      </w:pPr>
    </w:p>
    <w:p w:rsidR="002A7EB8" w:rsidRPr="00CE4D5A" w:rsidRDefault="00207E66" w:rsidP="002A7EB8">
      <w:pPr>
        <w:spacing w:line="360" w:lineRule="auto"/>
        <w:jc w:val="both"/>
        <w:rPr>
          <w:b/>
          <w:bCs/>
          <w:sz w:val="22"/>
          <w:szCs w:val="22"/>
        </w:rPr>
      </w:pPr>
      <w:r w:rsidRPr="00CE4D5A">
        <w:rPr>
          <w:b/>
          <w:sz w:val="22"/>
          <w:szCs w:val="22"/>
        </w:rPr>
        <w:t>Primera Etapa</w:t>
      </w:r>
    </w:p>
    <w:p w:rsidR="00207E66" w:rsidRPr="00AE68EF" w:rsidRDefault="00207E66" w:rsidP="00207E66">
      <w:pPr>
        <w:spacing w:line="360" w:lineRule="auto"/>
        <w:ind w:firstLine="708"/>
        <w:rPr>
          <w:sz w:val="22"/>
          <w:szCs w:val="22"/>
          <w:lang w:val="es-MX"/>
        </w:rPr>
      </w:pPr>
      <w:r w:rsidRPr="007336ED">
        <w:rPr>
          <w:sz w:val="22"/>
          <w:szCs w:val="22"/>
          <w:lang w:val="es-MX"/>
        </w:rPr>
        <w:t>Unidades Primarias (UPM):</w:t>
      </w:r>
      <w:r w:rsidRPr="00AE68EF">
        <w:rPr>
          <w:b/>
          <w:sz w:val="22"/>
          <w:szCs w:val="22"/>
          <w:lang w:val="es-MX"/>
        </w:rPr>
        <w:t xml:space="preserve"> </w:t>
      </w:r>
      <w:r w:rsidRPr="00AE68EF">
        <w:rPr>
          <w:sz w:val="22"/>
          <w:szCs w:val="22"/>
          <w:lang w:val="es-MX"/>
        </w:rPr>
        <w:t>UPM´s</w:t>
      </w:r>
      <w:r>
        <w:rPr>
          <w:sz w:val="22"/>
          <w:szCs w:val="22"/>
          <w:lang w:val="es-MX"/>
        </w:rPr>
        <w:t>.</w:t>
      </w:r>
    </w:p>
    <w:p w:rsidR="00207E66" w:rsidRDefault="00D249B2" w:rsidP="00D249B2">
      <w:pPr>
        <w:spacing w:line="360" w:lineRule="auto"/>
        <w:ind w:left="708"/>
        <w:rPr>
          <w:sz w:val="22"/>
          <w:szCs w:val="22"/>
          <w:lang w:val="es-MX"/>
        </w:rPr>
      </w:pPr>
      <w:r>
        <w:rPr>
          <w:sz w:val="22"/>
          <w:szCs w:val="22"/>
          <w:lang w:val="es-MX"/>
        </w:rPr>
        <w:t xml:space="preserve">Número </w:t>
      </w:r>
      <w:r w:rsidR="00207E66" w:rsidRPr="00AE68EF">
        <w:rPr>
          <w:sz w:val="22"/>
          <w:szCs w:val="22"/>
          <w:lang w:val="es-MX"/>
        </w:rPr>
        <w:t xml:space="preserve"> de UPM´s</w:t>
      </w:r>
      <w:r>
        <w:rPr>
          <w:sz w:val="22"/>
          <w:szCs w:val="22"/>
          <w:lang w:val="es-MX"/>
        </w:rPr>
        <w:t xml:space="preserve"> en la muestra maestra:   2</w:t>
      </w:r>
      <w:r w:rsidR="0027417E">
        <w:rPr>
          <w:sz w:val="22"/>
          <w:szCs w:val="22"/>
          <w:lang w:val="es-MX"/>
        </w:rPr>
        <w:t>.</w:t>
      </w:r>
      <w:r>
        <w:rPr>
          <w:sz w:val="22"/>
          <w:szCs w:val="22"/>
          <w:lang w:val="es-MX"/>
        </w:rPr>
        <w:t>094</w:t>
      </w:r>
      <w:r w:rsidR="00207E66" w:rsidRPr="00AE68EF">
        <w:rPr>
          <w:sz w:val="22"/>
          <w:szCs w:val="22"/>
          <w:lang w:val="es-MX"/>
        </w:rPr>
        <w:t xml:space="preserve"> UPM´s</w:t>
      </w:r>
      <w:r w:rsidR="00207E66">
        <w:rPr>
          <w:sz w:val="22"/>
          <w:szCs w:val="22"/>
          <w:lang w:val="es-MX"/>
        </w:rPr>
        <w:t>.</w:t>
      </w:r>
    </w:p>
    <w:p w:rsidR="00CE4D5A" w:rsidRPr="00AE68EF" w:rsidRDefault="00CE4D5A" w:rsidP="00207E66">
      <w:pPr>
        <w:spacing w:line="360" w:lineRule="auto"/>
        <w:ind w:left="708"/>
        <w:rPr>
          <w:sz w:val="22"/>
          <w:szCs w:val="22"/>
          <w:lang w:val="es-MX"/>
        </w:rPr>
      </w:pPr>
    </w:p>
    <w:p w:rsidR="00CE4D5A" w:rsidRDefault="00207E66" w:rsidP="00207E66">
      <w:pPr>
        <w:spacing w:line="360" w:lineRule="auto"/>
        <w:rPr>
          <w:b/>
          <w:sz w:val="22"/>
          <w:szCs w:val="22"/>
          <w:lang w:val="es-MX"/>
        </w:rPr>
      </w:pPr>
      <w:r w:rsidRPr="00AE68EF">
        <w:rPr>
          <w:b/>
          <w:sz w:val="22"/>
          <w:szCs w:val="22"/>
          <w:lang w:val="es-MX"/>
        </w:rPr>
        <w:t>Segunda Etapa (USM)</w:t>
      </w:r>
    </w:p>
    <w:p w:rsidR="00207E66" w:rsidRPr="00AE68EF" w:rsidRDefault="00D249B2" w:rsidP="00207E66">
      <w:pPr>
        <w:spacing w:line="360" w:lineRule="auto"/>
        <w:ind w:left="708"/>
        <w:rPr>
          <w:sz w:val="22"/>
          <w:szCs w:val="22"/>
          <w:lang w:val="es-MX"/>
        </w:rPr>
      </w:pPr>
      <w:r>
        <w:rPr>
          <w:sz w:val="22"/>
          <w:szCs w:val="22"/>
          <w:lang w:val="es-MX"/>
        </w:rPr>
        <w:t>Unidades: 7</w:t>
      </w:r>
      <w:r w:rsidR="0027417E">
        <w:rPr>
          <w:sz w:val="22"/>
          <w:szCs w:val="22"/>
          <w:lang w:val="es-MX"/>
        </w:rPr>
        <w:t>.</w:t>
      </w:r>
      <w:r>
        <w:rPr>
          <w:sz w:val="22"/>
          <w:szCs w:val="22"/>
          <w:lang w:val="es-MX"/>
        </w:rPr>
        <w:t>409 sectores censales en la muestra maestra.</w:t>
      </w:r>
    </w:p>
    <w:p w:rsidR="00207E66" w:rsidRPr="00AE68EF" w:rsidRDefault="00207E66" w:rsidP="00207E66">
      <w:pPr>
        <w:spacing w:line="360" w:lineRule="auto"/>
        <w:rPr>
          <w:b/>
          <w:sz w:val="22"/>
          <w:szCs w:val="22"/>
          <w:lang w:val="es-MX"/>
        </w:rPr>
      </w:pPr>
    </w:p>
    <w:p w:rsidR="00207E66" w:rsidRPr="00AE68EF" w:rsidRDefault="00207E66" w:rsidP="0027417E">
      <w:pPr>
        <w:spacing w:line="360" w:lineRule="auto"/>
        <w:ind w:left="708"/>
        <w:rPr>
          <w:b/>
          <w:sz w:val="22"/>
          <w:szCs w:val="22"/>
          <w:lang w:val="es-MX"/>
        </w:rPr>
      </w:pPr>
      <w:r w:rsidRPr="00AE68EF">
        <w:rPr>
          <w:b/>
          <w:sz w:val="22"/>
          <w:szCs w:val="22"/>
          <w:lang w:val="es-MX"/>
        </w:rPr>
        <w:lastRenderedPageBreak/>
        <w:t>Tercera Etapa</w:t>
      </w:r>
    </w:p>
    <w:p w:rsidR="00D249B2" w:rsidRPr="00AE68EF" w:rsidRDefault="00207E66" w:rsidP="00D249B2">
      <w:pPr>
        <w:spacing w:line="360" w:lineRule="auto"/>
        <w:ind w:left="708"/>
        <w:rPr>
          <w:sz w:val="22"/>
          <w:szCs w:val="22"/>
          <w:lang w:val="es-MX"/>
        </w:rPr>
      </w:pPr>
      <w:r w:rsidRPr="00AE68EF">
        <w:rPr>
          <w:sz w:val="22"/>
          <w:szCs w:val="22"/>
          <w:lang w:val="es-MX"/>
        </w:rPr>
        <w:t>Uni</w:t>
      </w:r>
      <w:r w:rsidR="00D249B2">
        <w:rPr>
          <w:sz w:val="22"/>
          <w:szCs w:val="22"/>
          <w:lang w:val="es-MX"/>
        </w:rPr>
        <w:t>dades: las viviendas ocupadas.</w:t>
      </w:r>
    </w:p>
    <w:p w:rsidR="00207E66" w:rsidRPr="00AE68EF" w:rsidRDefault="00D249B2" w:rsidP="00207E66">
      <w:pPr>
        <w:spacing w:line="360" w:lineRule="auto"/>
        <w:ind w:left="708"/>
        <w:rPr>
          <w:sz w:val="22"/>
          <w:szCs w:val="22"/>
          <w:lang w:val="es-MX"/>
        </w:rPr>
      </w:pPr>
      <w:r>
        <w:rPr>
          <w:sz w:val="22"/>
          <w:szCs w:val="22"/>
          <w:lang w:val="es-MX"/>
        </w:rPr>
        <w:t>F</w:t>
      </w:r>
      <w:r w:rsidR="00207E66" w:rsidRPr="00AE68EF">
        <w:rPr>
          <w:sz w:val="22"/>
          <w:szCs w:val="22"/>
          <w:lang w:val="es-MX"/>
        </w:rPr>
        <w:t xml:space="preserve">ijación uniforme: 12 viviendas </w:t>
      </w:r>
      <w:r>
        <w:rPr>
          <w:sz w:val="22"/>
          <w:szCs w:val="22"/>
          <w:lang w:val="es-MX"/>
        </w:rPr>
        <w:t>ocupadas</w:t>
      </w:r>
      <w:r w:rsidR="00207E66" w:rsidRPr="00AE68EF">
        <w:rPr>
          <w:sz w:val="22"/>
          <w:szCs w:val="22"/>
          <w:lang w:val="es-MX"/>
        </w:rPr>
        <w:t xml:space="preserve"> por sector censal.</w:t>
      </w:r>
    </w:p>
    <w:p w:rsidR="00D249B2" w:rsidRDefault="00207E66" w:rsidP="00207E66">
      <w:pPr>
        <w:spacing w:line="360" w:lineRule="auto"/>
        <w:jc w:val="both"/>
        <w:rPr>
          <w:sz w:val="22"/>
          <w:szCs w:val="22"/>
          <w:lang w:val="es-MX"/>
        </w:rPr>
      </w:pPr>
      <w:r w:rsidRPr="00AE68EF">
        <w:rPr>
          <w:sz w:val="22"/>
          <w:szCs w:val="22"/>
          <w:lang w:val="es-MX"/>
        </w:rPr>
        <w:t xml:space="preserve"> </w:t>
      </w:r>
    </w:p>
    <w:p w:rsidR="00207E66" w:rsidRDefault="00D249B2" w:rsidP="00207E66">
      <w:pPr>
        <w:spacing w:line="360" w:lineRule="auto"/>
        <w:jc w:val="both"/>
        <w:rPr>
          <w:sz w:val="22"/>
          <w:szCs w:val="22"/>
          <w:lang w:val="es-MX"/>
        </w:rPr>
      </w:pPr>
      <w:r>
        <w:rPr>
          <w:sz w:val="22"/>
          <w:szCs w:val="22"/>
          <w:lang w:val="es-MX"/>
        </w:rPr>
        <w:t xml:space="preserve">El </w:t>
      </w:r>
      <w:r w:rsidR="00207E66" w:rsidRPr="00AE68EF">
        <w:rPr>
          <w:sz w:val="22"/>
          <w:szCs w:val="22"/>
          <w:lang w:val="es-MX"/>
        </w:rPr>
        <w:t xml:space="preserve">Instituto Nacional de Estadísticas y Censos, </w:t>
      </w:r>
      <w:r>
        <w:rPr>
          <w:sz w:val="22"/>
          <w:szCs w:val="22"/>
          <w:lang w:val="es-MX"/>
        </w:rPr>
        <w:t>utiliza</w:t>
      </w:r>
      <w:r w:rsidR="00207E66" w:rsidRPr="00AE68EF">
        <w:rPr>
          <w:sz w:val="22"/>
          <w:szCs w:val="22"/>
          <w:lang w:val="es-MX"/>
        </w:rPr>
        <w:t xml:space="preserve"> el Marco Maestro y el esquema de rotación de viviendas establecido para las encuestas trimestrales de Empleo, Desempleo y Subempleo </w:t>
      </w:r>
      <w:r>
        <w:rPr>
          <w:sz w:val="22"/>
          <w:szCs w:val="22"/>
          <w:lang w:val="es-MX"/>
        </w:rPr>
        <w:t>el cual se implantó a partir de s</w:t>
      </w:r>
      <w:r w:rsidR="00207E66" w:rsidRPr="00AE68EF">
        <w:rPr>
          <w:sz w:val="22"/>
          <w:szCs w:val="22"/>
          <w:lang w:val="es-MX"/>
        </w:rPr>
        <w:t>eptiembre del 2003.</w:t>
      </w:r>
    </w:p>
    <w:p w:rsidR="00D249B2" w:rsidRDefault="00D249B2" w:rsidP="00207E66">
      <w:pPr>
        <w:spacing w:line="360" w:lineRule="auto"/>
        <w:jc w:val="both"/>
        <w:rPr>
          <w:sz w:val="22"/>
          <w:szCs w:val="22"/>
          <w:lang w:val="es-MX"/>
        </w:rPr>
      </w:pPr>
    </w:p>
    <w:p w:rsidR="00207E66" w:rsidRPr="00AE68EF" w:rsidRDefault="00207E66" w:rsidP="00207E66">
      <w:pPr>
        <w:spacing w:line="360" w:lineRule="auto"/>
        <w:jc w:val="both"/>
        <w:rPr>
          <w:sz w:val="22"/>
          <w:szCs w:val="22"/>
          <w:lang w:val="es-MX"/>
        </w:rPr>
      </w:pPr>
      <w:r>
        <w:rPr>
          <w:sz w:val="22"/>
          <w:szCs w:val="22"/>
          <w:lang w:val="es-MX"/>
        </w:rPr>
        <w:t>Además se incorpora</w:t>
      </w:r>
      <w:r w:rsidRPr="00AE68EF">
        <w:rPr>
          <w:sz w:val="22"/>
          <w:szCs w:val="22"/>
          <w:lang w:val="es-MX"/>
        </w:rPr>
        <w:t xml:space="preserve"> a la metodología estrategias para mejorar el levantamiento de la información </w:t>
      </w:r>
      <w:r w:rsidR="00CF3F52">
        <w:rPr>
          <w:sz w:val="22"/>
          <w:szCs w:val="22"/>
          <w:lang w:val="es-MX"/>
        </w:rPr>
        <w:t>para lo cual se creó</w:t>
      </w:r>
      <w:r>
        <w:rPr>
          <w:sz w:val="22"/>
          <w:szCs w:val="22"/>
          <w:lang w:val="es-MX"/>
        </w:rPr>
        <w:t xml:space="preserve"> </w:t>
      </w:r>
      <w:r w:rsidRPr="00AE68EF">
        <w:rPr>
          <w:sz w:val="22"/>
          <w:szCs w:val="22"/>
          <w:lang w:val="es-MX"/>
        </w:rPr>
        <w:t>dominios principales con periodicidad mensual,  de</w:t>
      </w:r>
      <w:r>
        <w:rPr>
          <w:sz w:val="22"/>
          <w:szCs w:val="22"/>
          <w:lang w:val="es-MX"/>
        </w:rPr>
        <w:t xml:space="preserve"> forma continua y permanente </w:t>
      </w:r>
      <w:r w:rsidRPr="00AE68EF">
        <w:rPr>
          <w:sz w:val="22"/>
          <w:szCs w:val="22"/>
          <w:lang w:val="es-MX"/>
        </w:rPr>
        <w:t>cada mes del año.</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p>
    <w:p w:rsidR="00207E66" w:rsidRPr="008D0B0A"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sidRPr="00AE68EF">
        <w:rPr>
          <w:b/>
          <w:bCs/>
          <w:sz w:val="22"/>
          <w:szCs w:val="22"/>
        </w:rPr>
        <w:t>8.1 Estratificación</w:t>
      </w:r>
    </w:p>
    <w:p w:rsidR="00CF3F52" w:rsidRDefault="00CF3F52"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3A6816" w:rsidRDefault="00207E66"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La estratificación </w:t>
      </w:r>
      <w:r>
        <w:rPr>
          <w:sz w:val="22"/>
          <w:szCs w:val="22"/>
        </w:rPr>
        <w:t>del marco de UPMs en grupos homo</w:t>
      </w:r>
      <w:r w:rsidRPr="00AE68EF">
        <w:rPr>
          <w:sz w:val="22"/>
          <w:szCs w:val="22"/>
        </w:rPr>
        <w:t xml:space="preserve">géneos al interior y heterogéneos entre sí es muy importante para aumentar la eficiencia de la muestra maestra.  El primer nivel de estratificación generalmente corresponde a los dominios geográficos de análisis.  Para </w:t>
      </w:r>
      <w:smartTag w:uri="urn:schemas-microsoft-com:office:smarttags" w:element="PersonName">
        <w:smartTagPr>
          <w:attr w:name="ProductID" w:val="la ENEMDU"/>
        </w:smartTagPr>
        <w:r w:rsidRPr="00AE68EF">
          <w:rPr>
            <w:sz w:val="22"/>
            <w:szCs w:val="22"/>
          </w:rPr>
          <w:t>la ENEMDU</w:t>
        </w:r>
      </w:smartTag>
      <w:r w:rsidRPr="00AE68EF">
        <w:rPr>
          <w:sz w:val="22"/>
          <w:szCs w:val="22"/>
        </w:rPr>
        <w:t xml:space="preserve"> los dominios geográficos urbanos corresponden a las 5 ciudades mayores (Quito, Guayaquil, Cuenca,  Machala, Ambato), Resto Sierra Urbano, Resto Costa Urbano y  </w:t>
      </w:r>
      <w:smartTag w:uri="urn:schemas-microsoft-com:office:smarttags" w:element="PersonName">
        <w:smartTagPr>
          <w:attr w:name="ProductID" w:val="la regi￳n Amaz￳nica Urbana."/>
        </w:smartTagPr>
        <w:r w:rsidRPr="00AE68EF">
          <w:rPr>
            <w:sz w:val="22"/>
            <w:szCs w:val="22"/>
          </w:rPr>
          <w:t>la región Amazónica Urbana.</w:t>
        </w:r>
      </w:smartTag>
      <w:r w:rsidRPr="00AE68EF">
        <w:rPr>
          <w:sz w:val="22"/>
          <w:szCs w:val="22"/>
        </w:rPr>
        <w:t xml:space="preserve">  Para las encuestas de hogares que incluyen los hogares rurales, los dominios rurales serían: Costa Rural, Sierra Rural y Amazonía Rural.  Estos dominios cubren todo el territorio del Ecuador continental.</w:t>
      </w:r>
    </w:p>
    <w:p w:rsidR="00CF3F52" w:rsidRDefault="00207E66" w:rsidP="00CF3F52">
      <w:pPr>
        <w:spacing w:line="360" w:lineRule="auto"/>
        <w:jc w:val="both"/>
        <w:rPr>
          <w:sz w:val="22"/>
          <w:szCs w:val="22"/>
        </w:rPr>
      </w:pPr>
      <w:r w:rsidRPr="00AE68EF">
        <w:rPr>
          <w:sz w:val="22"/>
          <w:szCs w:val="22"/>
        </w:rPr>
        <w:t>En el caso de las grandes ciudades, la estratificación socio-económica es importante, dada la mayor variabilidad en las características socio-económicas.</w:t>
      </w:r>
      <w:r w:rsidR="00CF3F52">
        <w:rPr>
          <w:sz w:val="22"/>
          <w:szCs w:val="22"/>
        </w:rPr>
        <w:t xml:space="preserve"> </w:t>
      </w:r>
    </w:p>
    <w:p w:rsidR="00C80E4B" w:rsidRDefault="00C80E4B" w:rsidP="00CF3F52">
      <w:pPr>
        <w:spacing w:line="360" w:lineRule="auto"/>
        <w:jc w:val="both"/>
        <w:rPr>
          <w:sz w:val="22"/>
          <w:szCs w:val="22"/>
        </w:rPr>
      </w:pPr>
    </w:p>
    <w:p w:rsidR="00207E66" w:rsidRPr="00AE68EF" w:rsidRDefault="00207E66" w:rsidP="00CF3F52">
      <w:pPr>
        <w:spacing w:line="360" w:lineRule="auto"/>
        <w:jc w:val="both"/>
        <w:rPr>
          <w:sz w:val="22"/>
          <w:szCs w:val="22"/>
        </w:rPr>
      </w:pPr>
      <w:r>
        <w:rPr>
          <w:sz w:val="22"/>
          <w:szCs w:val="22"/>
        </w:rPr>
        <w:t>Para la muestra de la ENEMDU</w:t>
      </w:r>
      <w:r w:rsidR="00CF3F52">
        <w:rPr>
          <w:sz w:val="22"/>
          <w:szCs w:val="22"/>
        </w:rPr>
        <w:t>R</w:t>
      </w:r>
      <w:r w:rsidRPr="00AE68EF">
        <w:rPr>
          <w:sz w:val="22"/>
          <w:szCs w:val="22"/>
        </w:rPr>
        <w:t xml:space="preserve"> 2001, se clasificaron los sectores en tres estratos socio-económicos en base a un estudio de “</w:t>
      </w:r>
      <w:r w:rsidRPr="00AE68EF">
        <w:rPr>
          <w:i/>
          <w:iCs/>
          <w:sz w:val="22"/>
          <w:szCs w:val="22"/>
        </w:rPr>
        <w:t>cluster analysis</w:t>
      </w:r>
      <w:r w:rsidRPr="00AE68EF">
        <w:rPr>
          <w:sz w:val="22"/>
          <w:szCs w:val="22"/>
        </w:rPr>
        <w:t>”, usando variables asociadas a características de la vivienda y educación de los miembros del hogar.</w:t>
      </w:r>
    </w:p>
    <w:p w:rsidR="00CF3F52" w:rsidRDefault="00CF3F52"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79350D" w:rsidRDefault="00207E66"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lastRenderedPageBreak/>
        <w:t>Después de examinar los criterios que usaron para la estratificación socio-económica de las diferentes encuestas de hogares previas y de estudios estadísticos especializados en tipologías sectoriales</w:t>
      </w:r>
      <w:r w:rsidRPr="00AE68EF">
        <w:rPr>
          <w:rStyle w:val="Refdenotaalpie"/>
          <w:sz w:val="22"/>
          <w:szCs w:val="22"/>
        </w:rPr>
        <w:footnoteReference w:id="11"/>
      </w:r>
      <w:r w:rsidRPr="00AE68EF">
        <w:rPr>
          <w:sz w:val="22"/>
          <w:szCs w:val="22"/>
        </w:rPr>
        <w:t>, se incluyeron las siguientes variables socio-económicas en una investigación estadística para determinar las más importantes:</w:t>
      </w:r>
    </w:p>
    <w:p w:rsidR="0079350D" w:rsidRDefault="0079350D" w:rsidP="0079350D">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(1)</w:t>
      </w:r>
      <w:r w:rsidRPr="00AE68EF">
        <w:rPr>
          <w:noProof/>
          <w:sz w:val="22"/>
          <w:szCs w:val="22"/>
        </w:rPr>
        <w:tab/>
        <w:t>Porcentaje de alfabetismo de personas de 10 años y más</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(2)</w:t>
      </w:r>
      <w:r w:rsidRPr="00AE68EF">
        <w:rPr>
          <w:noProof/>
          <w:sz w:val="22"/>
          <w:szCs w:val="22"/>
        </w:rPr>
        <w:tab/>
        <w:t>Nivel de escolaridad en la población de 24 años y más (promedio de años de instrucción formal recibidos)</w:t>
      </w:r>
      <w:r>
        <w:rPr>
          <w:noProof/>
          <w:sz w:val="22"/>
          <w:szCs w:val="22"/>
        </w:rPr>
        <w:t>.</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(3)</w:t>
      </w:r>
      <w:r w:rsidRPr="00AE68EF">
        <w:rPr>
          <w:noProof/>
          <w:sz w:val="22"/>
          <w:szCs w:val="22"/>
        </w:rPr>
        <w:tab/>
        <w:t>Porcentaje de población de 24 años y más con instrucción superior</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(4)</w:t>
      </w:r>
      <w:r w:rsidRPr="00AE68EF">
        <w:rPr>
          <w:noProof/>
          <w:sz w:val="22"/>
          <w:szCs w:val="22"/>
        </w:rPr>
        <w:tab/>
        <w:t>Tasas netas de asistencia en los niveles primaria, secundaria y superior (porcentajes de la población, en los grupos correspondientes, que asisten a establecimientos educativos en el nivel mencionado)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(5)</w:t>
      </w:r>
      <w:r w:rsidRPr="00AE68EF">
        <w:rPr>
          <w:noProof/>
          <w:sz w:val="22"/>
          <w:szCs w:val="22"/>
        </w:rPr>
        <w:tab/>
        <w:t>Porcentaje de  viviendas con agua potable dentro de la vivienda</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68"/>
        <w:jc w:val="both"/>
        <w:rPr>
          <w:noProof/>
          <w:sz w:val="22"/>
          <w:szCs w:val="22"/>
        </w:rPr>
      </w:pPr>
      <w:r w:rsidRPr="00AE68EF">
        <w:rPr>
          <w:noProof/>
          <w:sz w:val="22"/>
          <w:szCs w:val="22"/>
        </w:rPr>
        <w:t>(6)</w:t>
      </w:r>
      <w:r w:rsidRPr="00AE68EF">
        <w:rPr>
          <w:noProof/>
          <w:sz w:val="22"/>
          <w:szCs w:val="22"/>
        </w:rPr>
        <w:tab/>
        <w:t>Porcentaje de hogares que disponen de servicio higiénico de uso exclusivo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(7)</w:t>
      </w:r>
      <w:r w:rsidRPr="00AE68EF">
        <w:rPr>
          <w:noProof/>
          <w:sz w:val="22"/>
          <w:szCs w:val="22"/>
        </w:rPr>
        <w:tab/>
        <w:t>Porcentaje de viviendas con acceso a la red pública de alcantarillado</w:t>
      </w:r>
      <w:r>
        <w:rPr>
          <w:noProof/>
          <w:sz w:val="22"/>
          <w:szCs w:val="22"/>
        </w:rPr>
        <w:t>.</w:t>
      </w:r>
    </w:p>
    <w:p w:rsidR="002A7EB8" w:rsidRDefault="00207E66" w:rsidP="00CE4D5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(8)</w:t>
      </w:r>
      <w:r w:rsidRPr="00AE68EF">
        <w:rPr>
          <w:noProof/>
          <w:sz w:val="22"/>
          <w:szCs w:val="22"/>
        </w:rPr>
        <w:tab/>
        <w:t>Porcentaje de viviendas con eliminación de basura con carro recolector</w:t>
      </w:r>
      <w:r>
        <w:rPr>
          <w:noProof/>
          <w:sz w:val="22"/>
          <w:szCs w:val="22"/>
        </w:rPr>
        <w:t>.</w:t>
      </w: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(9)</w:t>
      </w:r>
      <w:r w:rsidRPr="00AE68EF">
        <w:rPr>
          <w:noProof/>
          <w:sz w:val="22"/>
          <w:szCs w:val="22"/>
        </w:rPr>
        <w:tab/>
        <w:t>Porcentaje de viviendas con servicio eléctrico</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noProof/>
          <w:sz w:val="22"/>
          <w:szCs w:val="22"/>
        </w:rPr>
      </w:pPr>
      <w:r w:rsidRPr="00AE68EF">
        <w:rPr>
          <w:noProof/>
          <w:sz w:val="22"/>
          <w:szCs w:val="22"/>
        </w:rPr>
        <w:t>(10)</w:t>
      </w:r>
      <w:r w:rsidRPr="00AE68EF">
        <w:rPr>
          <w:noProof/>
          <w:sz w:val="22"/>
          <w:szCs w:val="22"/>
        </w:rPr>
        <w:tab/>
        <w:t>Porcentaje de viviendas con paredes de hormigón, ladrillo o bloque</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(11)</w:t>
      </w:r>
      <w:r w:rsidRPr="00AE68EF">
        <w:rPr>
          <w:noProof/>
          <w:sz w:val="22"/>
          <w:szCs w:val="22"/>
        </w:rPr>
        <w:tab/>
        <w:t>Porcentaje de viviendas con piso entablado, de parquet, baldosa, vinyl, ladrillo o cemento.</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(12)</w:t>
      </w:r>
      <w:r w:rsidRPr="00AE68EF">
        <w:rPr>
          <w:noProof/>
          <w:sz w:val="22"/>
          <w:szCs w:val="22"/>
        </w:rPr>
        <w:tab/>
        <w:t>Porcentaje de viviendas con la característica “no hacinamiento”</w:t>
      </w:r>
      <w:r w:rsidRPr="00AE68EF">
        <w:rPr>
          <w:rStyle w:val="Refdenotaalpie"/>
          <w:noProof/>
          <w:sz w:val="22"/>
          <w:szCs w:val="22"/>
        </w:rPr>
        <w:footnoteReference w:id="12"/>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noProof/>
          <w:sz w:val="22"/>
          <w:szCs w:val="22"/>
        </w:rPr>
      </w:pPr>
      <w:r w:rsidRPr="00AE68EF">
        <w:rPr>
          <w:noProof/>
          <w:sz w:val="22"/>
          <w:szCs w:val="22"/>
        </w:rPr>
        <w:t>(13)</w:t>
      </w:r>
      <w:r w:rsidRPr="00AE68EF">
        <w:rPr>
          <w:noProof/>
          <w:sz w:val="22"/>
          <w:szCs w:val="22"/>
        </w:rPr>
        <w:tab/>
        <w:t>Porcentaje de hogares que utilizan el gas como principal combustible utilizado para cocina</w:t>
      </w:r>
      <w:r>
        <w:rPr>
          <w:noProof/>
          <w:sz w:val="22"/>
          <w:szCs w:val="22"/>
        </w:rPr>
        <w:t>.</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88" w:hanging="720"/>
        <w:jc w:val="both"/>
        <w:rPr>
          <w:sz w:val="22"/>
          <w:szCs w:val="22"/>
        </w:rPr>
      </w:pPr>
      <w:r w:rsidRPr="00AE68EF">
        <w:rPr>
          <w:noProof/>
          <w:sz w:val="22"/>
          <w:szCs w:val="22"/>
        </w:rPr>
        <w:lastRenderedPageBreak/>
        <w:t>(14)</w:t>
      </w:r>
      <w:r w:rsidRPr="00AE68EF">
        <w:rPr>
          <w:noProof/>
          <w:sz w:val="22"/>
          <w:szCs w:val="22"/>
        </w:rPr>
        <w:tab/>
        <w:t>Porcentaje de hogares con vivienda propia</w:t>
      </w:r>
      <w:r>
        <w:rPr>
          <w:noProof/>
          <w:sz w:val="22"/>
          <w:szCs w:val="22"/>
        </w:rPr>
        <w:t>.</w:t>
      </w:r>
    </w:p>
    <w:p w:rsidR="00207E66" w:rsidRDefault="00207E66" w:rsidP="00207E66">
      <w:pPr>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Es importante indicar que en este caso la metodología para la estratificación socio-económica sirve para mejorar la eficiencia del diseño muestral y no para identificar dominios soci</w:t>
      </w:r>
      <w:r>
        <w:rPr>
          <w:sz w:val="22"/>
          <w:szCs w:val="22"/>
        </w:rPr>
        <w:t xml:space="preserve">o-económicos para el análisis. </w:t>
      </w:r>
      <w:r w:rsidRPr="00AE68EF">
        <w:rPr>
          <w:sz w:val="22"/>
          <w:szCs w:val="22"/>
        </w:rPr>
        <w:t>Posteriormente al levantamiento de la información se podrá realizar una post-estratificación por dominios socio-económicos a nivel de vivienda, si fuera necesario.</w:t>
      </w:r>
    </w:p>
    <w:p w:rsidR="00CF3F52" w:rsidRDefault="00CF3F52"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Default="00207E66" w:rsidP="00CF3F5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En el caso de los estratos del Resto Costa Urbano, Resto Sierra Urbano y Amazonía Urbano, se pueden estratificar los centros poblados por el tamaño de población, dado que el tamaño afecta la infraestructura del centro poblado, actividades económicas y otras características socio-económicas.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(Encuesta Nacional de Ingresos y Gastos Urbanos) 1994, se utilizó la estatificación de centros poblados por la clasificación obtenida del estudio de Carlos Larrea, modificado de acuerdo a los siguientes criterios:</w:t>
      </w:r>
    </w:p>
    <w:p w:rsidR="00CF3F52" w:rsidRDefault="00CF3F52" w:rsidP="00CF3F52">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(1)</w:t>
      </w:r>
      <w:r w:rsidRPr="00AE68EF">
        <w:rPr>
          <w:sz w:val="22"/>
          <w:szCs w:val="22"/>
        </w:rPr>
        <w:tab/>
        <w:t>Ciudades de influencia provincial o regional, grupos 2 y 3;</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(2)</w:t>
      </w:r>
      <w:r w:rsidRPr="00AE68EF">
        <w:rPr>
          <w:sz w:val="22"/>
          <w:szCs w:val="22"/>
        </w:rPr>
        <w:tab/>
        <w:t>Ciudades artesanales, agroindustriales o de extenso desarrollo del sector informal, grupos 4 y 5;</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(3)</w:t>
      </w:r>
      <w:r w:rsidRPr="00AE68EF">
        <w:rPr>
          <w:sz w:val="22"/>
          <w:szCs w:val="22"/>
        </w:rPr>
        <w:tab/>
        <w:t>Ciudades de residencia y servicios para la población agrícola, grupos 6 y 7; y</w:t>
      </w:r>
    </w:p>
    <w:p w:rsidR="002A7EB8" w:rsidRDefault="00207E66"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r w:rsidRPr="00AE68EF">
        <w:rPr>
          <w:sz w:val="22"/>
          <w:szCs w:val="22"/>
        </w:rPr>
        <w:t>(4)</w:t>
      </w:r>
      <w:r w:rsidRPr="00AE68EF">
        <w:rPr>
          <w:sz w:val="22"/>
          <w:szCs w:val="22"/>
        </w:rPr>
        <w:tab/>
        <w:t>Centros con gran dependencia estatal, grupo 8.</w:t>
      </w:r>
    </w:p>
    <w:p w:rsidR="002A7EB8" w:rsidRPr="00AE68EF" w:rsidRDefault="002A7EB8" w:rsidP="002A7EB8">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28" w:hanging="360"/>
        <w:jc w:val="both"/>
        <w:rPr>
          <w:sz w:val="22"/>
          <w:szCs w:val="22"/>
        </w:rPr>
      </w:pPr>
    </w:p>
    <w:p w:rsidR="002A7EB8" w:rsidRDefault="002A7EB8"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 xml:space="preserve">Debido a los grandes cambios en la población urbana entre 1990 y 2001, para usar estos mismos criterios sería necesario actualizar la clasificación, lo que sería impracticable.  Otra consideración es que los dominios del Resto Urbano van a ser ampliados para incluir todos los centros poblados con población de </w:t>
      </w:r>
      <w:smartTag w:uri="urn:schemas-microsoft-com:office:smarttags" w:element="metricconverter">
        <w:smartTagPr>
          <w:attr w:name="ProductID" w:val="2.000 a"/>
        </w:smartTagPr>
        <w:r w:rsidRPr="00AE68EF">
          <w:rPr>
            <w:sz w:val="22"/>
            <w:szCs w:val="22"/>
          </w:rPr>
          <w:t>2.000 a</w:t>
        </w:r>
      </w:smartTag>
      <w:r w:rsidRPr="00AE68EF">
        <w:rPr>
          <w:sz w:val="22"/>
          <w:szCs w:val="22"/>
        </w:rPr>
        <w:t xml:space="preserve"> 4.999, que conforman un estrato aparte.  También se debe notar que los criterios de Larrea son muy correlacionados con el tamaño de la población del centro poblado.  </w:t>
      </w:r>
    </w:p>
    <w:p w:rsidR="00207E66" w:rsidRPr="00AE68EF" w:rsidRDefault="00207E66" w:rsidP="00207E66">
      <w:pPr>
        <w:spacing w:line="360" w:lineRule="auto"/>
        <w:jc w:val="both"/>
        <w:rPr>
          <w:sz w:val="22"/>
          <w:szCs w:val="22"/>
        </w:rPr>
      </w:pPr>
    </w:p>
    <w:p w:rsidR="00207E66"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AE68EF">
        <w:rPr>
          <w:sz w:val="22"/>
          <w:szCs w:val="22"/>
        </w:rPr>
        <w:t>El informe final del “Seminario: Censos 2000 de Población y Vivienda de los Países Andinos” especifica la siguiente clasificación de localidades y centros poblados de acuerdo a su población:</w:t>
      </w:r>
    </w:p>
    <w:p w:rsidR="00CE4D5A" w:rsidRDefault="00CE4D5A"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03324B"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szCs w:val="22"/>
        </w:rPr>
      </w:pPr>
      <w:r w:rsidRPr="0003324B">
        <w:rPr>
          <w:b/>
          <w:sz w:val="22"/>
          <w:szCs w:val="22"/>
        </w:rPr>
        <w:lastRenderedPageBreak/>
        <w:t>RURAL:</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(1)</w:t>
      </w:r>
      <w:r w:rsidRPr="00AE68EF">
        <w:rPr>
          <w:sz w:val="22"/>
          <w:szCs w:val="22"/>
        </w:rPr>
        <w:tab/>
        <w:t>Población dispersa y centros poblados de menos de 2.000 habitantes</w:t>
      </w:r>
    </w:p>
    <w:p w:rsidR="00207E66" w:rsidRPr="0003324B"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szCs w:val="22"/>
        </w:rPr>
      </w:pPr>
      <w:r w:rsidRPr="0003324B">
        <w:rPr>
          <w:b/>
          <w:sz w:val="22"/>
          <w:szCs w:val="22"/>
        </w:rPr>
        <w:t>URBANO:</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(2)</w:t>
      </w:r>
      <w:r w:rsidRPr="00AE68EF">
        <w:rPr>
          <w:sz w:val="22"/>
          <w:szCs w:val="22"/>
        </w:rPr>
        <w:tab/>
      </w:r>
      <w:r w:rsidRPr="00AE68EF">
        <w:rPr>
          <w:sz w:val="22"/>
          <w:szCs w:val="22"/>
        </w:rPr>
        <w:tab/>
      </w:r>
      <w:smartTag w:uri="urn:schemas-microsoft-com:office:smarttags" w:element="metricconverter">
        <w:smartTagPr>
          <w:attr w:name="ProductID" w:val="2.000 a"/>
        </w:smartTagPr>
        <w:r w:rsidRPr="00AE68EF">
          <w:rPr>
            <w:sz w:val="22"/>
            <w:szCs w:val="22"/>
          </w:rPr>
          <w:t>2.000 a</w:t>
        </w:r>
      </w:smartTag>
      <w:r w:rsidRPr="00AE68EF">
        <w:rPr>
          <w:sz w:val="22"/>
          <w:szCs w:val="22"/>
        </w:rPr>
        <w:t xml:space="preserve"> 4.999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(3)</w:t>
      </w:r>
      <w:r w:rsidRPr="00AE68EF">
        <w:rPr>
          <w:sz w:val="22"/>
          <w:szCs w:val="22"/>
        </w:rPr>
        <w:tab/>
      </w:r>
      <w:r w:rsidRPr="00AE68EF">
        <w:rPr>
          <w:sz w:val="22"/>
          <w:szCs w:val="22"/>
        </w:rPr>
        <w:tab/>
      </w:r>
      <w:smartTag w:uri="urn:schemas-microsoft-com:office:smarttags" w:element="metricconverter">
        <w:smartTagPr>
          <w:attr w:name="ProductID" w:val="5.000 a"/>
        </w:smartTagPr>
        <w:r w:rsidRPr="00AE68EF">
          <w:rPr>
            <w:sz w:val="22"/>
            <w:szCs w:val="22"/>
          </w:rPr>
          <w:t>5.000 a</w:t>
        </w:r>
      </w:smartTag>
      <w:r w:rsidRPr="00AE68EF">
        <w:rPr>
          <w:sz w:val="22"/>
          <w:szCs w:val="22"/>
        </w:rPr>
        <w:t xml:space="preserve"> 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(4)</w:t>
      </w:r>
      <w:r w:rsidRPr="00AE68EF">
        <w:rPr>
          <w:sz w:val="22"/>
          <w:szCs w:val="22"/>
        </w:rPr>
        <w:tab/>
      </w:r>
      <w:r w:rsidRPr="00AE68EF">
        <w:rPr>
          <w:sz w:val="22"/>
          <w:szCs w:val="22"/>
        </w:rPr>
        <w:tab/>
      </w:r>
      <w:smartTag w:uri="urn:schemas-microsoft-com:office:smarttags" w:element="metricconverter">
        <w:smartTagPr>
          <w:attr w:name="ProductID" w:val="10.000 a"/>
        </w:smartTagPr>
        <w:r w:rsidRPr="00AE68EF">
          <w:rPr>
            <w:sz w:val="22"/>
            <w:szCs w:val="22"/>
          </w:rPr>
          <w:t>10.000 a</w:t>
        </w:r>
      </w:smartTag>
      <w:r w:rsidRPr="00AE68EF">
        <w:rPr>
          <w:sz w:val="22"/>
          <w:szCs w:val="22"/>
        </w:rPr>
        <w:t xml:space="preserve"> 19.999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(5)</w:t>
      </w:r>
      <w:r w:rsidRPr="00AE68EF">
        <w:rPr>
          <w:sz w:val="22"/>
          <w:szCs w:val="22"/>
        </w:rPr>
        <w:tab/>
      </w:r>
      <w:r w:rsidRPr="00AE68EF">
        <w:rPr>
          <w:sz w:val="22"/>
          <w:szCs w:val="22"/>
        </w:rPr>
        <w:tab/>
      </w:r>
      <w:smartTag w:uri="urn:schemas-microsoft-com:office:smarttags" w:element="metricconverter">
        <w:smartTagPr>
          <w:attr w:name="ProductID" w:val="20.000 a"/>
        </w:smartTagPr>
        <w:r w:rsidRPr="00AE68EF">
          <w:rPr>
            <w:sz w:val="22"/>
            <w:szCs w:val="22"/>
          </w:rPr>
          <w:t>20.000 a</w:t>
        </w:r>
      </w:smartTag>
      <w:r w:rsidRPr="00AE68EF">
        <w:rPr>
          <w:sz w:val="22"/>
          <w:szCs w:val="22"/>
        </w:rPr>
        <w:t xml:space="preserve"> 49.999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(6)</w:t>
      </w:r>
      <w:r w:rsidRPr="00AE68EF">
        <w:rPr>
          <w:sz w:val="22"/>
          <w:szCs w:val="22"/>
        </w:rPr>
        <w:tab/>
      </w:r>
      <w:r w:rsidRPr="00AE68EF">
        <w:rPr>
          <w:sz w:val="22"/>
          <w:szCs w:val="22"/>
        </w:rPr>
        <w:tab/>
      </w:r>
      <w:smartTag w:uri="urn:schemas-microsoft-com:office:smarttags" w:element="metricconverter">
        <w:smartTagPr>
          <w:attr w:name="ProductID" w:val="50.000 a"/>
        </w:smartTagPr>
        <w:r w:rsidRPr="00AE68EF">
          <w:rPr>
            <w:sz w:val="22"/>
            <w:szCs w:val="22"/>
          </w:rPr>
          <w:t>50.000 a</w:t>
        </w:r>
      </w:smartTag>
      <w:r w:rsidRPr="00AE68EF">
        <w:rPr>
          <w:sz w:val="22"/>
          <w:szCs w:val="22"/>
        </w:rPr>
        <w:t xml:space="preserve"> 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(7)</w:t>
      </w:r>
      <w:r w:rsidRPr="00AE68EF">
        <w:rPr>
          <w:sz w:val="22"/>
          <w:szCs w:val="22"/>
        </w:rPr>
        <w:tab/>
      </w:r>
      <w:r w:rsidRPr="00AE68EF">
        <w:rPr>
          <w:sz w:val="22"/>
          <w:szCs w:val="22"/>
        </w:rPr>
        <w:tab/>
      </w:r>
      <w:smartTag w:uri="urn:schemas-microsoft-com:office:smarttags" w:element="metricconverter">
        <w:smartTagPr>
          <w:attr w:name="ProductID" w:val="100.000 a"/>
        </w:smartTagPr>
        <w:r w:rsidRPr="00AE68EF">
          <w:rPr>
            <w:sz w:val="22"/>
            <w:szCs w:val="22"/>
          </w:rPr>
          <w:t>100.000 a</w:t>
        </w:r>
      </w:smartTag>
      <w:r w:rsidRPr="00AE68EF">
        <w:rPr>
          <w:sz w:val="22"/>
          <w:szCs w:val="22"/>
        </w:rPr>
        <w:t xml:space="preserve"> 199.999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(8)</w:t>
      </w:r>
      <w:r w:rsidRPr="00AE68EF">
        <w:rPr>
          <w:sz w:val="22"/>
          <w:szCs w:val="22"/>
        </w:rPr>
        <w:tab/>
      </w:r>
      <w:r w:rsidRPr="00AE68EF">
        <w:rPr>
          <w:sz w:val="22"/>
          <w:szCs w:val="22"/>
        </w:rPr>
        <w:tab/>
      </w:r>
      <w:smartTag w:uri="urn:schemas-microsoft-com:office:smarttags" w:element="metricconverter">
        <w:smartTagPr>
          <w:attr w:name="ProductID" w:val="200.000 a"/>
        </w:smartTagPr>
        <w:r w:rsidRPr="00AE68EF">
          <w:rPr>
            <w:sz w:val="22"/>
            <w:szCs w:val="22"/>
          </w:rPr>
          <w:t>200.000 a</w:t>
        </w:r>
      </w:smartTag>
      <w:r w:rsidRPr="00AE68EF">
        <w:rPr>
          <w:sz w:val="22"/>
          <w:szCs w:val="22"/>
        </w:rPr>
        <w:t xml:space="preserve"> 499.999 habitantes</w:t>
      </w:r>
    </w:p>
    <w:p w:rsidR="00207E66" w:rsidRPr="00AE68EF" w:rsidRDefault="00207E6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360"/>
        <w:jc w:val="both"/>
        <w:rPr>
          <w:sz w:val="22"/>
          <w:szCs w:val="22"/>
        </w:rPr>
      </w:pPr>
      <w:r w:rsidRPr="00AE68EF">
        <w:rPr>
          <w:sz w:val="22"/>
          <w:szCs w:val="22"/>
        </w:rPr>
        <w:t>9)</w:t>
      </w:r>
      <w:r w:rsidRPr="00AE68EF">
        <w:rPr>
          <w:sz w:val="22"/>
          <w:szCs w:val="22"/>
        </w:rPr>
        <w:tab/>
      </w:r>
      <w:r w:rsidRPr="00AE68EF">
        <w:rPr>
          <w:sz w:val="22"/>
          <w:szCs w:val="22"/>
        </w:rPr>
        <w:tab/>
      </w:r>
      <w:smartTag w:uri="urn:schemas-microsoft-com:office:smarttags" w:element="metricconverter">
        <w:smartTagPr>
          <w:attr w:name="ProductID" w:val="500.000 a"/>
        </w:smartTagPr>
        <w:r w:rsidRPr="00AE68EF">
          <w:rPr>
            <w:sz w:val="22"/>
            <w:szCs w:val="22"/>
          </w:rPr>
          <w:t>500.000 a</w:t>
        </w:r>
      </w:smartTag>
      <w:r w:rsidRPr="00AE68EF">
        <w:rPr>
          <w:sz w:val="22"/>
          <w:szCs w:val="22"/>
        </w:rPr>
        <w:t xml:space="preserve"> 999.999 habitantes</w:t>
      </w:r>
    </w:p>
    <w:p w:rsidR="00CE4D5A" w:rsidRDefault="00207E66" w:rsidP="00CE4D5A">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hanging="720"/>
        <w:jc w:val="both"/>
        <w:rPr>
          <w:sz w:val="22"/>
          <w:szCs w:val="22"/>
        </w:rPr>
      </w:pPr>
      <w:r w:rsidRPr="00AE68EF">
        <w:rPr>
          <w:sz w:val="22"/>
          <w:szCs w:val="22"/>
        </w:rPr>
        <w:t>(10)</w:t>
      </w:r>
      <w:r w:rsidRPr="00AE68EF">
        <w:rPr>
          <w:sz w:val="22"/>
          <w:szCs w:val="22"/>
        </w:rPr>
        <w:tab/>
        <w:t>1.000.000 y más habitantes</w:t>
      </w:r>
    </w:p>
    <w:p w:rsidR="003A6816" w:rsidRDefault="003A6816" w:rsidP="00207E66">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p>
    <w:p w:rsidR="00207E66" w:rsidRPr="00AE68EF" w:rsidRDefault="00207E66" w:rsidP="00C80E4B">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szCs w:val="22"/>
        </w:rPr>
      </w:pPr>
      <w:r w:rsidRPr="00AE68EF">
        <w:rPr>
          <w:b/>
          <w:bCs/>
          <w:sz w:val="22"/>
          <w:szCs w:val="22"/>
        </w:rPr>
        <w:t xml:space="preserve">8.2 Tamaño y Distribución de </w:t>
      </w:r>
      <w:smartTag w:uri="urn:schemas-microsoft-com:office:smarttags" w:element="PersonName">
        <w:smartTagPr>
          <w:attr w:name="ProductID" w:val="la Muestra Maestra"/>
        </w:smartTagPr>
        <w:r w:rsidRPr="00AE68EF">
          <w:rPr>
            <w:b/>
            <w:bCs/>
            <w:sz w:val="22"/>
            <w:szCs w:val="22"/>
          </w:rPr>
          <w:t>la Muestra Maestra</w:t>
        </w:r>
      </w:smartTag>
    </w:p>
    <w:p w:rsidR="00CF3F52" w:rsidRDefault="00CF3F52" w:rsidP="00C80E4B">
      <w:pPr>
        <w:pStyle w:val="Textoindependiente"/>
        <w:jc w:val="both"/>
        <w:rPr>
          <w:sz w:val="22"/>
          <w:szCs w:val="22"/>
        </w:rPr>
      </w:pPr>
    </w:p>
    <w:p w:rsidR="00207E66" w:rsidRDefault="00207E66" w:rsidP="00C80E4B">
      <w:pPr>
        <w:pStyle w:val="Textoindependiente"/>
        <w:jc w:val="both"/>
        <w:rPr>
          <w:sz w:val="22"/>
          <w:szCs w:val="22"/>
        </w:rPr>
      </w:pPr>
      <w:r w:rsidRPr="00913CAA">
        <w:rPr>
          <w:sz w:val="22"/>
          <w:szCs w:val="22"/>
        </w:rPr>
        <w:t xml:space="preserve">Los resultados de </w:t>
      </w:r>
      <w:r w:rsidRPr="00913CAA">
        <w:rPr>
          <w:b/>
          <w:sz w:val="22"/>
          <w:szCs w:val="22"/>
        </w:rPr>
        <w:t>CENVAR (</w:t>
      </w:r>
      <w:r w:rsidRPr="00913CAA">
        <w:rPr>
          <w:b/>
          <w:i/>
          <w:iCs/>
          <w:sz w:val="22"/>
          <w:szCs w:val="22"/>
        </w:rPr>
        <w:t xml:space="preserve">es el componente de cálculo de varianza del sistema Integrado de Procesamiento para Microcomputadora, </w:t>
      </w:r>
      <w:r w:rsidRPr="00913CAA">
        <w:rPr>
          <w:b/>
          <w:sz w:val="22"/>
          <w:szCs w:val="22"/>
        </w:rPr>
        <w:t xml:space="preserve"> (IMPS)</w:t>
      </w:r>
      <w:r w:rsidRPr="00913CAA">
        <w:rPr>
          <w:sz w:val="22"/>
          <w:szCs w:val="22"/>
        </w:rPr>
        <w:t xml:space="preserve">),  para </w:t>
      </w:r>
      <w:smartTag w:uri="urn:schemas-microsoft-com:office:smarttags" w:element="PersonName">
        <w:smartTagPr>
          <w:attr w:name="ProductID" w:val="la ENIGHU"/>
        </w:smartTagPr>
        <w:r w:rsidRPr="00913CAA">
          <w:rPr>
            <w:sz w:val="22"/>
            <w:szCs w:val="22"/>
          </w:rPr>
          <w:t>la ENIGHU</w:t>
        </w:r>
      </w:smartTag>
      <w:r>
        <w:rPr>
          <w:sz w:val="22"/>
          <w:szCs w:val="22"/>
        </w:rPr>
        <w:t xml:space="preserve"> 1994 y la ENEMDU</w:t>
      </w:r>
      <w:r w:rsidR="006E648D">
        <w:rPr>
          <w:sz w:val="22"/>
          <w:szCs w:val="22"/>
        </w:rPr>
        <w:t>R</w:t>
      </w:r>
      <w:r w:rsidRPr="00913CAA">
        <w:rPr>
          <w:sz w:val="22"/>
          <w:szCs w:val="22"/>
        </w:rPr>
        <w:t xml:space="preserve"> (Encuesta de Empleo, Desempleo y Subempleo Urbana Rural) 2001 pueden ser usados para evaluar los diseños previos y determinar la precisión aproximada que se puede esperar para cada dominio, con base en la distribución de la muestra</w:t>
      </w:r>
      <w:r>
        <w:rPr>
          <w:sz w:val="22"/>
          <w:szCs w:val="22"/>
        </w:rPr>
        <w:t xml:space="preserve"> propuesta para cada encuesta. </w:t>
      </w:r>
      <w:r w:rsidRPr="00913CAA">
        <w:rPr>
          <w:sz w:val="22"/>
          <w:szCs w:val="22"/>
        </w:rPr>
        <w:t xml:space="preserve">La razón entre la varianza de una estimación de un promedio por hogar (como promedio de gastos) para un dominio que resultaría del diseño de la muestra para </w:t>
      </w:r>
      <w:smartTag w:uri="urn:schemas-microsoft-com:office:smarttags" w:element="PersonName">
        <w:smartTagPr>
          <w:attr w:name="ProductID" w:val="la nueva ENIGHU"/>
        </w:smartTagPr>
        <w:r w:rsidRPr="00913CAA">
          <w:rPr>
            <w:sz w:val="22"/>
            <w:szCs w:val="22"/>
          </w:rPr>
          <w:t>la nueva ENIGHU</w:t>
        </w:r>
      </w:smartTag>
      <w:r w:rsidRPr="00913CAA">
        <w:rPr>
          <w:sz w:val="22"/>
          <w:szCs w:val="22"/>
        </w:rPr>
        <w:t xml:space="preserve"> y la varianza correspondiente de </w:t>
      </w:r>
      <w:smartTag w:uri="urn:schemas-microsoft-com:office:smarttags" w:element="PersonName">
        <w:smartTagPr>
          <w:attr w:name="ProductID" w:val="la ENIGHU"/>
        </w:smartTagPr>
        <w:r w:rsidRPr="00913CAA">
          <w:rPr>
            <w:sz w:val="22"/>
            <w:szCs w:val="22"/>
          </w:rPr>
          <w:t>la ENIGHU</w:t>
        </w:r>
      </w:smartTag>
      <w:r w:rsidRPr="00913CAA">
        <w:rPr>
          <w:sz w:val="22"/>
          <w:szCs w:val="22"/>
        </w:rPr>
        <w:t xml:space="preserve"> 1994 puede ser expresada de la siguiente forma:</w:t>
      </w:r>
    </w:p>
    <w:p w:rsidR="00CE4D5A" w:rsidRPr="00913CAA" w:rsidRDefault="00CE4D5A" w:rsidP="00207E66">
      <w:pPr>
        <w:pStyle w:val="Textoindependiente"/>
        <w:spacing w:line="360" w:lineRule="auto"/>
        <w:jc w:val="both"/>
        <w:rPr>
          <w:sz w:val="22"/>
          <w:szCs w:val="22"/>
        </w:rPr>
      </w:pPr>
    </w:p>
    <w:p w:rsidR="00207E66" w:rsidRPr="00AE68EF" w:rsidRDefault="00207E66" w:rsidP="00CE4D5A">
      <w:pPr>
        <w:framePr w:w="9304" w:hSpace="240" w:vSpace="240" w:wrap="auto" w:vAnchor="text" w:hAnchor="page" w:x="2904" w:y="362"/>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64"/>
          <w:sz w:val="22"/>
          <w:szCs w:val="22"/>
        </w:rPr>
        <w:object w:dxaOrig="31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69.75pt" o:ole="">
            <v:imagedata r:id="rId7" o:title=""/>
          </v:shape>
          <o:OLEObject Type="Embed" ProgID="Equation.3" ShapeID="_x0000_i1025" DrawAspect="Content" ObjectID="_1402205826" r:id="rId8"/>
        </w:object>
      </w:r>
    </w:p>
    <w:p w:rsidR="00CE4D5A" w:rsidRPr="00AE68EF" w:rsidRDefault="00CE4D5A" w:rsidP="00207E66">
      <w:pPr>
        <w:pStyle w:val="Textoindependiente"/>
        <w:rPr>
          <w:b/>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79350D" w:rsidRDefault="0079350D"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2"/>
          <w:szCs w:val="22"/>
        </w:rPr>
      </w:pPr>
    </w:p>
    <w:p w:rsidR="00207E66" w:rsidRPr="00AE68EF" w:rsidRDefault="00207E66" w:rsidP="00CF3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AE68EF">
        <w:rPr>
          <w:sz w:val="22"/>
          <w:szCs w:val="22"/>
        </w:rPr>
        <w:lastRenderedPageBreak/>
        <w:t>Donde:</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2"/>
          <w:sz w:val="22"/>
          <w:szCs w:val="22"/>
        </w:rPr>
        <w:object w:dxaOrig="999" w:dyaOrig="340">
          <v:shape id="_x0000_i1026" type="#_x0000_t75" style="width:50.25pt;height:17.25pt" o:ole="">
            <v:imagedata r:id="rId9" o:title=""/>
          </v:shape>
          <o:OLEObject Type="Embed" ProgID="Equation.3" ShapeID="_x0000_i1026" DrawAspect="Content" ObjectID="_1402205827" r:id="rId10"/>
        </w:object>
      </w:r>
      <w:r w:rsidRPr="00AE68EF">
        <w:rPr>
          <w:sz w:val="22"/>
          <w:szCs w:val="22"/>
        </w:rPr>
        <w:t>=</w:t>
      </w:r>
      <w:r w:rsidRPr="00AE68EF">
        <w:rPr>
          <w:sz w:val="22"/>
          <w:szCs w:val="22"/>
        </w:rPr>
        <w:tab/>
        <w:t>varianza para la estimación del promedio de gastos por hogar para el dominio h basado en el diseño y tamaño de la muestra propuesto para el ENIGHU 2002-3, usando la distribución de la muestra especificado en el Cuadro 3</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2"/>
          <w:sz w:val="22"/>
          <w:szCs w:val="22"/>
        </w:rPr>
        <w:object w:dxaOrig="999" w:dyaOrig="340">
          <v:shape id="_x0000_i1027" type="#_x0000_t75" style="width:50.25pt;height:17.25pt" o:ole="">
            <v:imagedata r:id="rId11" o:title=""/>
          </v:shape>
          <o:OLEObject Type="Embed" ProgID="Equation.3" ShapeID="_x0000_i1027" DrawAspect="Content" ObjectID="_1402205828" r:id="rId12"/>
        </w:object>
      </w:r>
      <w:r w:rsidRPr="00AE68EF">
        <w:rPr>
          <w:sz w:val="22"/>
          <w:szCs w:val="22"/>
        </w:rPr>
        <w:t>=</w:t>
      </w:r>
      <w:r w:rsidRPr="00AE68EF">
        <w:rPr>
          <w:sz w:val="22"/>
          <w:szCs w:val="22"/>
        </w:rPr>
        <w:tab/>
        <w:t xml:space="preserve">varianza para a estimación del promedio de gastos por hogar para el dominio h basado en el diseño de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1994, calculada por CENVAR</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10"/>
          <w:sz w:val="22"/>
          <w:szCs w:val="22"/>
        </w:rPr>
        <w:object w:dxaOrig="460" w:dyaOrig="380">
          <v:shape id="_x0000_i1028" type="#_x0000_t75" style="width:23.25pt;height:18.75pt" o:ole="">
            <v:imagedata r:id="rId13" o:title=""/>
          </v:shape>
          <o:OLEObject Type="Embed" ProgID="Equation.3" ShapeID="_x0000_i1028" DrawAspect="Content" ObjectID="_1402205829" r:id="rId14"/>
        </w:object>
      </w:r>
      <w:r w:rsidRPr="00AE68EF">
        <w:rPr>
          <w:sz w:val="22"/>
          <w:szCs w:val="22"/>
        </w:rPr>
        <w:t>=</w:t>
      </w:r>
      <w:r w:rsidRPr="00AE68EF">
        <w:rPr>
          <w:sz w:val="22"/>
          <w:szCs w:val="22"/>
        </w:rPr>
        <w:tab/>
      </w:r>
      <w:r w:rsidRPr="00AE68EF">
        <w:rPr>
          <w:sz w:val="22"/>
          <w:szCs w:val="22"/>
        </w:rPr>
        <w:tab/>
        <w:t>varianza de población para la variable gastos total por hogar, para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i/>
          <w:iCs/>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n</w:t>
      </w:r>
      <w:r w:rsidRPr="00AE68EF">
        <w:rPr>
          <w:i/>
          <w:iCs/>
          <w:sz w:val="22"/>
          <w:szCs w:val="22"/>
          <w:vertAlign w:val="subscript"/>
        </w:rPr>
        <w:t>02h</w:t>
      </w:r>
      <w:r w:rsidRPr="00AE68EF">
        <w:rPr>
          <w:sz w:val="22"/>
          <w:szCs w:val="22"/>
        </w:rPr>
        <w:t xml:space="preserve"> =</w:t>
      </w:r>
      <w:r w:rsidRPr="00AE68EF">
        <w:rPr>
          <w:sz w:val="22"/>
          <w:szCs w:val="22"/>
        </w:rPr>
        <w:tab/>
      </w:r>
      <w:r w:rsidRPr="00AE68EF">
        <w:rPr>
          <w:sz w:val="22"/>
          <w:szCs w:val="22"/>
        </w:rPr>
        <w:tab/>
        <w:t xml:space="preserve">número de sectores censales en la muestra propuesta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 en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position w:val="-6"/>
          <w:sz w:val="22"/>
          <w:szCs w:val="22"/>
        </w:rPr>
        <w:object w:dxaOrig="200" w:dyaOrig="340">
          <v:shape id="_x0000_i1029" type="#_x0000_t75" style="width:9.75pt;height:17.25pt" o:ole="">
            <v:imagedata r:id="rId15" o:title=""/>
          </v:shape>
          <o:OLEObject Type="Embed" ProgID="Equation.3" ShapeID="_x0000_i1029" DrawAspect="Content" ObjectID="_1402205830" r:id="rId16"/>
        </w:object>
      </w:r>
      <w:r w:rsidRPr="00AE68EF">
        <w:rPr>
          <w:sz w:val="22"/>
          <w:szCs w:val="22"/>
        </w:rPr>
        <w:t xml:space="preserve"> =</w:t>
      </w:r>
      <w:r w:rsidRPr="00AE68EF">
        <w:rPr>
          <w:sz w:val="22"/>
          <w:szCs w:val="22"/>
        </w:rPr>
        <w:tab/>
      </w:r>
      <w:r w:rsidRPr="00AE68EF">
        <w:rPr>
          <w:sz w:val="22"/>
          <w:szCs w:val="22"/>
        </w:rPr>
        <w:tab/>
        <w:t>12 = número promedio de viviendas en la muestra de ENIGHU por sector muestral</w:t>
      </w:r>
      <w:r>
        <w:rPr>
          <w:sz w:val="22"/>
          <w:szCs w:val="22"/>
        </w:rPr>
        <w:t>.</w:t>
      </w:r>
    </w:p>
    <w:p w:rsidR="00CF3F52" w:rsidRDefault="00CF3F52"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n</w:t>
      </w:r>
      <w:r w:rsidRPr="00AE68EF">
        <w:rPr>
          <w:i/>
          <w:iCs/>
          <w:sz w:val="22"/>
          <w:szCs w:val="22"/>
          <w:vertAlign w:val="subscript"/>
        </w:rPr>
        <w:t>02h</w:t>
      </w:r>
      <w:r w:rsidRPr="00AE68EF">
        <w:rPr>
          <w:sz w:val="22"/>
          <w:szCs w:val="22"/>
        </w:rPr>
        <w:t xml:space="preserve"> =</w:t>
      </w:r>
      <w:r w:rsidRPr="00AE68EF">
        <w:rPr>
          <w:sz w:val="22"/>
          <w:szCs w:val="22"/>
        </w:rPr>
        <w:tab/>
      </w:r>
      <w:r w:rsidRPr="00AE68EF">
        <w:rPr>
          <w:sz w:val="22"/>
          <w:szCs w:val="22"/>
        </w:rPr>
        <w:tab/>
        <w:t>número de sectores censales en la muestra de ENIGHU 1994 en el dominio h</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DEFF</w:t>
      </w:r>
      <w:r w:rsidRPr="00AE68EF">
        <w:rPr>
          <w:i/>
          <w:iCs/>
          <w:sz w:val="22"/>
          <w:szCs w:val="22"/>
          <w:vertAlign w:val="subscript"/>
        </w:rPr>
        <w:t>02h</w:t>
      </w:r>
      <w:r w:rsidRPr="00AE68EF">
        <w:rPr>
          <w:sz w:val="22"/>
          <w:szCs w:val="22"/>
        </w:rPr>
        <w:t xml:space="preserve">  =</w:t>
      </w:r>
      <w:r w:rsidRPr="00AE68EF">
        <w:rPr>
          <w:sz w:val="22"/>
          <w:szCs w:val="22"/>
        </w:rPr>
        <w:tab/>
        <w:t xml:space="preserve">efecto de diseño para la estimación de promedio de gastos por hogar para el dominio h basado en el diseño del la muestra propuesto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w:t>
      </w:r>
      <w:r>
        <w:rPr>
          <w:sz w:val="22"/>
          <w:szCs w:val="22"/>
        </w:rPr>
        <w:t>.</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jc w:val="both"/>
        <w:rPr>
          <w:sz w:val="22"/>
          <w:szCs w:val="22"/>
        </w:rPr>
      </w:pPr>
      <w:r w:rsidRPr="00AE68EF">
        <w:rPr>
          <w:i/>
          <w:iCs/>
          <w:sz w:val="22"/>
          <w:szCs w:val="22"/>
        </w:rPr>
        <w:t>DEFF</w:t>
      </w:r>
      <w:r w:rsidRPr="00AE68EF">
        <w:rPr>
          <w:i/>
          <w:iCs/>
          <w:sz w:val="22"/>
          <w:szCs w:val="22"/>
          <w:vertAlign w:val="subscript"/>
        </w:rPr>
        <w:t>94h</w:t>
      </w:r>
      <w:r w:rsidRPr="00AE68EF">
        <w:rPr>
          <w:sz w:val="22"/>
          <w:szCs w:val="22"/>
        </w:rPr>
        <w:t xml:space="preserve">  =</w:t>
      </w:r>
      <w:r w:rsidRPr="00AE68EF">
        <w:rPr>
          <w:sz w:val="22"/>
          <w:szCs w:val="22"/>
        </w:rPr>
        <w:tab/>
        <w:t xml:space="preserve">efecto de diseño para la estimación de promedio de gastos por hogar para el dominio h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1994, calculado por CENVAR</w:t>
      </w:r>
      <w:r>
        <w:rPr>
          <w:sz w:val="22"/>
          <w:szCs w:val="22"/>
        </w:rPr>
        <w:t>.</w:t>
      </w:r>
    </w:p>
    <w:p w:rsidR="00207E66"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B62C12" w:rsidRPr="00AE68EF" w:rsidRDefault="00B62C12"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207E66" w:rsidRPr="00AE68EF" w:rsidRDefault="00207E66" w:rsidP="00207E66">
      <w:pPr>
        <w:pStyle w:val="Textoindependiente"/>
        <w:spacing w:line="360" w:lineRule="auto"/>
        <w:jc w:val="both"/>
        <w:rPr>
          <w:sz w:val="22"/>
          <w:szCs w:val="22"/>
        </w:rPr>
      </w:pPr>
      <w:r w:rsidRPr="00AE68EF">
        <w:rPr>
          <w:sz w:val="22"/>
          <w:szCs w:val="22"/>
        </w:rPr>
        <w:t xml:space="preserve">De esta razón entre las varianzas se puede derivar la varianza aproximada para la estimación del promedio de gastos por hogar para el estrato h para </w:t>
      </w:r>
      <w:smartTag w:uri="urn:schemas-microsoft-com:office:smarttags" w:element="PersonName">
        <w:smartTagPr>
          <w:attr w:name="ProductID" w:val="la ENIGHU"/>
        </w:smartTagPr>
        <w:r w:rsidRPr="00AE68EF">
          <w:rPr>
            <w:sz w:val="22"/>
            <w:szCs w:val="22"/>
          </w:rPr>
          <w:t>la ENIGHU</w:t>
        </w:r>
      </w:smartTag>
      <w:r w:rsidRPr="00AE68EF">
        <w:rPr>
          <w:sz w:val="22"/>
          <w:szCs w:val="22"/>
        </w:rPr>
        <w:t xml:space="preserve"> 2002-3,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p>
    <w:p w:rsidR="00207E66" w:rsidRPr="00AE68EF" w:rsidRDefault="00207E66" w:rsidP="00207E66">
      <w:pPr>
        <w:framePr w:w="9304" w:hSpace="240" w:vSpace="240" w:wrap="auto" w:vAnchor="text" w:hAnchor="page" w:x="3444" w:y="42"/>
        <w:pBdr>
          <w:top w:val="single" w:sz="6" w:space="0" w:color="FFFFFF"/>
          <w:left w:val="single" w:sz="6" w:space="0" w:color="FFFFFF"/>
          <w:bottom w:val="single" w:sz="6" w:space="0" w:color="FFFFFF"/>
          <w:right w:val="single" w:sz="6" w:space="0" w:color="FFFFFF"/>
        </w:pBdr>
        <w:spacing w:line="360" w:lineRule="auto"/>
        <w:jc w:val="center"/>
        <w:rPr>
          <w:sz w:val="22"/>
          <w:szCs w:val="22"/>
        </w:rPr>
      </w:pPr>
      <w:r w:rsidRPr="00AE68EF">
        <w:rPr>
          <w:position w:val="-28"/>
          <w:sz w:val="22"/>
          <w:szCs w:val="22"/>
        </w:rPr>
        <w:object w:dxaOrig="4720" w:dyaOrig="660">
          <v:shape id="_x0000_i1030" type="#_x0000_t75" style="width:236.25pt;height:33pt" o:ole="">
            <v:imagedata r:id="rId17" o:title=""/>
          </v:shape>
          <o:OLEObject Type="Embed" ProgID="Equation.3" ShapeID="_x0000_i1030" DrawAspect="Content" ObjectID="_1402205831" r:id="rId18"/>
        </w:object>
      </w: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B62C12" w:rsidRDefault="00B62C12"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2"/>
          <w:szCs w:val="22"/>
        </w:rPr>
      </w:pPr>
      <w:r w:rsidRPr="00AE68EF">
        <w:rPr>
          <w:sz w:val="22"/>
          <w:szCs w:val="22"/>
        </w:rPr>
        <w:t>El error estándar sería la raíz cuadrada de esta varianza.  Esta fórmula indica que la varianza va a aumentar o disminuir dentro de un dominio de acuerdo a la diferencia entre el número de sectores censales seleccionados para las dos encuestas, y la diferencia entre los efectos de diseño.</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sidRPr="00AE68EF">
        <w:rPr>
          <w:b/>
          <w:bCs/>
          <w:sz w:val="22"/>
          <w:szCs w:val="22"/>
        </w:rPr>
        <w:lastRenderedPageBreak/>
        <w:t xml:space="preserve">8.3 Selección de </w:t>
      </w:r>
      <w:smartTag w:uri="urn:schemas-microsoft-com:office:smarttags" w:element="PersonName">
        <w:smartTagPr>
          <w:attr w:name="ProductID" w:val="la Submuestra"/>
        </w:smartTagPr>
        <w:r w:rsidRPr="00AE68EF">
          <w:rPr>
            <w:b/>
            <w:bCs/>
            <w:sz w:val="22"/>
            <w:szCs w:val="22"/>
          </w:rPr>
          <w:t>la Submuestra</w:t>
        </w:r>
      </w:smartTag>
      <w:r w:rsidR="00F51B53">
        <w:rPr>
          <w:b/>
          <w:bCs/>
          <w:sz w:val="22"/>
          <w:szCs w:val="22"/>
        </w:rPr>
        <w:t xml:space="preserve"> de UPMs para c</w:t>
      </w:r>
      <w:r w:rsidRPr="00AE68EF">
        <w:rPr>
          <w:b/>
          <w:bCs/>
          <w:sz w:val="22"/>
          <w:szCs w:val="22"/>
        </w:rPr>
        <w:t>ada Encuesta</w:t>
      </w:r>
    </w:p>
    <w:p w:rsidR="00A5183A" w:rsidRPr="00AE68EF" w:rsidRDefault="00A5183A" w:rsidP="00A51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2"/>
          <w:szCs w:val="22"/>
        </w:rPr>
      </w:pPr>
    </w:p>
    <w:p w:rsidR="006E648D" w:rsidRDefault="00207E66"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sidRPr="00AE68EF">
        <w:rPr>
          <w:bCs/>
          <w:sz w:val="22"/>
          <w:szCs w:val="22"/>
        </w:rPr>
        <w:t xml:space="preserve">La mayoría de las encuestas de hogares utilizarían una sub-muestra de las UPMs seleccionadas para la muestra maestra. Una vez que se determina el tamaño de la muestra para una encuesta particular como </w:t>
      </w:r>
      <w:smartTag w:uri="urn:schemas-microsoft-com:office:smarttags" w:element="PersonName">
        <w:smartTagPr>
          <w:attr w:name="ProductID" w:val="la ENIGHU"/>
        </w:smartTagPr>
        <w:r w:rsidRPr="00AE68EF">
          <w:rPr>
            <w:bCs/>
            <w:sz w:val="22"/>
            <w:szCs w:val="22"/>
          </w:rPr>
          <w:t>la ENIGHU</w:t>
        </w:r>
      </w:smartTag>
      <w:r w:rsidRPr="00AE68EF">
        <w:rPr>
          <w:bCs/>
          <w:sz w:val="22"/>
          <w:szCs w:val="22"/>
        </w:rPr>
        <w:t xml:space="preserve"> y la distribución por estrato, la sub-muestra de UPMs dentro de cada estrato debería ser seleccionada aleatoriamente con Probabilidad Proporcional al tamaño. Esto mantendría la probabilidad proporcional al tamaño de l</w:t>
      </w:r>
      <w:r w:rsidR="00627439">
        <w:rPr>
          <w:bCs/>
          <w:sz w:val="22"/>
          <w:szCs w:val="22"/>
        </w:rPr>
        <w:t xml:space="preserve">as UPMs de la muestra maestra. </w:t>
      </w:r>
      <w:r w:rsidRPr="00AE68EF">
        <w:rPr>
          <w:bCs/>
          <w:sz w:val="22"/>
          <w:szCs w:val="22"/>
        </w:rPr>
        <w:t>Las probabilidades y la dispersión de la muestra serían las mismas como si seleccionara las UPMs sistemáticamente con PPT directamente del marco completo para la encuesta</w:t>
      </w:r>
      <w:r w:rsidR="006E648D">
        <w:rPr>
          <w:bCs/>
          <w:sz w:val="22"/>
          <w:szCs w:val="22"/>
        </w:rPr>
        <w:t>.</w:t>
      </w:r>
    </w:p>
    <w:p w:rsidR="003A6816" w:rsidRDefault="003A6816"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p>
    <w:p w:rsidR="003455CD" w:rsidRDefault="004B7938"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Pr>
          <w:bCs/>
          <w:sz w:val="22"/>
          <w:szCs w:val="22"/>
        </w:rPr>
        <w:t xml:space="preserve">La muestra para </w:t>
      </w:r>
      <w:smartTag w:uri="urn:schemas-microsoft-com:office:smarttags" w:element="PersonName">
        <w:smartTagPr>
          <w:attr w:name="ProductID" w:val="la ENEMDU"/>
        </w:smartTagPr>
        <w:r>
          <w:rPr>
            <w:bCs/>
            <w:sz w:val="22"/>
            <w:szCs w:val="22"/>
          </w:rPr>
          <w:t>la ENEMDU</w:t>
        </w:r>
      </w:smartTag>
      <w:r w:rsidR="006E648D" w:rsidRPr="00AE68EF">
        <w:rPr>
          <w:bCs/>
          <w:sz w:val="22"/>
          <w:szCs w:val="22"/>
        </w:rPr>
        <w:t xml:space="preserve"> trimestral es una submuestra de </w:t>
      </w:r>
      <w:smartTag w:uri="urn:schemas-microsoft-com:office:smarttags" w:element="PersonName">
        <w:smartTagPr>
          <w:attr w:name="ProductID" w:val="la ENEMDUR"/>
        </w:smartTagPr>
        <w:r w:rsidR="006E648D" w:rsidRPr="00AE68EF">
          <w:rPr>
            <w:bCs/>
            <w:sz w:val="22"/>
            <w:szCs w:val="22"/>
          </w:rPr>
          <w:t>la ENEMDUR</w:t>
        </w:r>
      </w:smartTag>
      <w:r w:rsidR="002C5823">
        <w:rPr>
          <w:bCs/>
          <w:sz w:val="22"/>
          <w:szCs w:val="22"/>
        </w:rPr>
        <w:t xml:space="preserve"> provincial (de 740 sectores mue</w:t>
      </w:r>
      <w:r w:rsidR="006E648D" w:rsidRPr="00AE68EF">
        <w:rPr>
          <w:bCs/>
          <w:sz w:val="22"/>
          <w:szCs w:val="22"/>
        </w:rPr>
        <w:t>strales), dado que la encuesta anual a nivel provincial también proporciona los resultados para el trimestre correspondiente.  Esta</w:t>
      </w:r>
      <w:r w:rsidR="006E648D">
        <w:rPr>
          <w:bCs/>
          <w:sz w:val="22"/>
          <w:szCs w:val="22"/>
        </w:rPr>
        <w:t xml:space="preserve"> submuestra (de 540 sectores mue</w:t>
      </w:r>
      <w:r w:rsidR="006E648D" w:rsidRPr="00AE68EF">
        <w:rPr>
          <w:bCs/>
          <w:sz w:val="22"/>
          <w:szCs w:val="22"/>
        </w:rPr>
        <w:t xml:space="preserve">strales) se utilizó hasta </w:t>
      </w:r>
      <w:r w:rsidR="006E648D">
        <w:rPr>
          <w:bCs/>
          <w:sz w:val="22"/>
          <w:szCs w:val="22"/>
        </w:rPr>
        <w:t xml:space="preserve">marzo </w:t>
      </w:r>
      <w:r w:rsidR="006E648D" w:rsidRPr="00AE68EF">
        <w:rPr>
          <w:bCs/>
          <w:sz w:val="22"/>
          <w:szCs w:val="22"/>
        </w:rPr>
        <w:t xml:space="preserve">de 2007. </w:t>
      </w:r>
    </w:p>
    <w:p w:rsidR="003455CD" w:rsidRDefault="003455CD"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p>
    <w:p w:rsidR="006E648D" w:rsidRDefault="002B3907" w:rsidP="006E6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Cs/>
          <w:sz w:val="22"/>
          <w:szCs w:val="22"/>
        </w:rPr>
      </w:pPr>
      <w:r w:rsidRPr="002B3907">
        <w:rPr>
          <w:bCs/>
          <w:sz w:val="22"/>
          <w:szCs w:val="22"/>
        </w:rPr>
        <w:t>A partir de junio de 2007 la muestra para la ENEMDU trimestral es de 573 sectores muestrales urbanos. La ENEMDU provincial queda conformada de 1814 sectores muestrales. La distribución de sectores se puede ver en la Tabla 1.</w:t>
      </w:r>
    </w:p>
    <w:p w:rsidR="00873193" w:rsidRPr="002B3907" w:rsidRDefault="001D13F2"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bCs/>
          <w:sz w:val="22"/>
          <w:szCs w:val="22"/>
        </w:rPr>
      </w:pPr>
      <w:r>
        <w:rPr>
          <w:bCs/>
          <w:sz w:val="22"/>
          <w:szCs w:val="22"/>
        </w:rPr>
        <w:br w:type="page"/>
      </w:r>
      <w:r w:rsidR="002B3907" w:rsidRPr="002B3907">
        <w:rPr>
          <w:b/>
          <w:bCs/>
          <w:sz w:val="22"/>
          <w:szCs w:val="22"/>
        </w:rPr>
        <w:lastRenderedPageBreak/>
        <w:t>Tabla 1. Distribución de la muestra provincial ENEM</w:t>
      </w:r>
      <w:r w:rsidR="00813041">
        <w:rPr>
          <w:b/>
          <w:bCs/>
          <w:sz w:val="22"/>
          <w:szCs w:val="22"/>
        </w:rPr>
        <w:t>DU</w:t>
      </w:r>
    </w:p>
    <w:tbl>
      <w:tblPr>
        <w:tblW w:w="3900" w:type="dxa"/>
        <w:jc w:val="center"/>
        <w:tblInd w:w="55" w:type="dxa"/>
        <w:tblCellMar>
          <w:left w:w="70" w:type="dxa"/>
          <w:right w:w="70" w:type="dxa"/>
        </w:tblCellMar>
        <w:tblLook w:val="04A0"/>
      </w:tblPr>
      <w:tblGrid>
        <w:gridCol w:w="2700"/>
        <w:gridCol w:w="1200"/>
      </w:tblGrid>
      <w:tr w:rsidR="00813041" w:rsidRPr="00813041" w:rsidTr="00813041">
        <w:trPr>
          <w:trHeight w:val="315"/>
          <w:jc w:val="center"/>
        </w:trPr>
        <w:tc>
          <w:tcPr>
            <w:tcW w:w="2700" w:type="dxa"/>
            <w:tcBorders>
              <w:top w:val="single" w:sz="8" w:space="0" w:color="auto"/>
              <w:left w:val="single" w:sz="8" w:space="0" w:color="auto"/>
              <w:bottom w:val="single" w:sz="8" w:space="0" w:color="auto"/>
              <w:right w:val="single" w:sz="8" w:space="0" w:color="auto"/>
            </w:tcBorders>
            <w:shd w:val="clear" w:color="000000" w:fill="FAC090"/>
            <w:vAlign w:val="bottom"/>
            <w:hideMark/>
          </w:tcPr>
          <w:p w:rsidR="00813041" w:rsidRPr="00813041" w:rsidRDefault="00813041" w:rsidP="00813041">
            <w:pPr>
              <w:jc w:val="both"/>
              <w:rPr>
                <w:rFonts w:ascii="Calibri" w:hAnsi="Calibri" w:cs="Calibri"/>
                <w:b/>
                <w:bCs/>
                <w:color w:val="000000"/>
                <w:sz w:val="22"/>
                <w:szCs w:val="22"/>
                <w:lang w:val="es-EC" w:eastAsia="ja-JP"/>
              </w:rPr>
            </w:pPr>
            <w:r w:rsidRPr="00813041">
              <w:rPr>
                <w:rFonts w:ascii="Calibri" w:hAnsi="Calibri" w:cs="Calibri"/>
                <w:b/>
                <w:bCs/>
                <w:color w:val="000000"/>
                <w:sz w:val="22"/>
                <w:szCs w:val="22"/>
                <w:lang w:val="es-EC" w:eastAsia="ja-JP"/>
              </w:rPr>
              <w:t>PROVINCIAS</w:t>
            </w:r>
          </w:p>
        </w:tc>
        <w:tc>
          <w:tcPr>
            <w:tcW w:w="1200" w:type="dxa"/>
            <w:tcBorders>
              <w:top w:val="single" w:sz="8" w:space="0" w:color="auto"/>
              <w:left w:val="nil"/>
              <w:bottom w:val="single" w:sz="8" w:space="0" w:color="auto"/>
              <w:right w:val="single" w:sz="8" w:space="0" w:color="auto"/>
            </w:tcBorders>
            <w:shd w:val="clear" w:color="000000" w:fill="FAC090"/>
            <w:vAlign w:val="bottom"/>
            <w:hideMark/>
          </w:tcPr>
          <w:p w:rsidR="00813041" w:rsidRPr="00813041" w:rsidRDefault="00813041" w:rsidP="00813041">
            <w:pPr>
              <w:jc w:val="both"/>
              <w:rPr>
                <w:rFonts w:ascii="Calibri" w:hAnsi="Calibri" w:cs="Calibri"/>
                <w:b/>
                <w:bCs/>
                <w:color w:val="000000"/>
                <w:sz w:val="22"/>
                <w:szCs w:val="22"/>
                <w:lang w:val="es-EC" w:eastAsia="ja-JP"/>
              </w:rPr>
            </w:pPr>
            <w:r w:rsidRPr="00813041">
              <w:rPr>
                <w:rFonts w:ascii="Calibri" w:hAnsi="Calibri" w:cs="Calibri"/>
                <w:b/>
                <w:bCs/>
                <w:color w:val="000000"/>
                <w:sz w:val="22"/>
                <w:szCs w:val="22"/>
                <w:lang w:val="es-EC" w:eastAsia="ja-JP"/>
              </w:rPr>
              <w:t>SECTORES</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AZUAY</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96</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BOLIVAR</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CAÑAR</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CARCHI</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COTOPAXI</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CHIMBORAZO</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EL ORO</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137</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ESMERALDAS</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120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GUAYAS</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193</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IMBABURA</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LOJA</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LOS RIOS</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120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MANABI</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120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PICHINCHA</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150</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TUNGURAHUA</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103</w:t>
            </w:r>
          </w:p>
        </w:tc>
      </w:tr>
      <w:tr w:rsidR="00AD300E" w:rsidRPr="00813041" w:rsidTr="00813041">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bottom"/>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AMAZONÍA</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AD300E" w:rsidRDefault="00AD300E" w:rsidP="003D5B95">
            <w:pPr>
              <w:jc w:val="center"/>
              <w:rPr>
                <w:rFonts w:ascii="Calibri" w:hAnsi="Calibri" w:cs="Calibri"/>
                <w:color w:val="000000"/>
                <w:sz w:val="22"/>
                <w:szCs w:val="22"/>
                <w:lang w:val="es-EC" w:eastAsia="ja-JP"/>
              </w:rPr>
            </w:pPr>
            <w:r w:rsidRPr="00AD300E">
              <w:rPr>
                <w:rFonts w:ascii="Calibri" w:hAnsi="Calibri" w:cs="Calibri"/>
                <w:color w:val="000000"/>
                <w:sz w:val="22"/>
                <w:szCs w:val="22"/>
                <w:lang w:val="es-EC" w:eastAsia="ja-JP"/>
              </w:rPr>
              <w:t>80</w:t>
            </w:r>
          </w:p>
        </w:tc>
      </w:tr>
      <w:tr w:rsidR="00AD300E" w:rsidRPr="00813041" w:rsidTr="00B01BA0">
        <w:trPr>
          <w:trHeight w:val="315"/>
          <w:jc w:val="center"/>
        </w:trPr>
        <w:tc>
          <w:tcPr>
            <w:tcW w:w="2700" w:type="dxa"/>
            <w:tcBorders>
              <w:top w:val="nil"/>
              <w:left w:val="single" w:sz="8" w:space="0" w:color="auto"/>
              <w:bottom w:val="single" w:sz="8" w:space="0" w:color="auto"/>
              <w:right w:val="single" w:sz="8" w:space="0" w:color="auto"/>
            </w:tcBorders>
            <w:shd w:val="clear" w:color="auto" w:fill="auto"/>
            <w:noWrap/>
            <w:vAlign w:val="center"/>
            <w:hideMark/>
          </w:tcPr>
          <w:p w:rsidR="00AD300E" w:rsidRPr="00813041" w:rsidRDefault="00AD300E" w:rsidP="00813041">
            <w:pPr>
              <w:jc w:val="both"/>
              <w:rPr>
                <w:rFonts w:ascii="Calibri" w:hAnsi="Calibri" w:cs="Calibri"/>
                <w:color w:val="000000"/>
                <w:sz w:val="22"/>
                <w:szCs w:val="22"/>
                <w:lang w:val="es-EC" w:eastAsia="ja-JP"/>
              </w:rPr>
            </w:pPr>
            <w:r w:rsidRPr="00813041">
              <w:rPr>
                <w:rFonts w:ascii="Calibri" w:hAnsi="Calibri" w:cs="Calibri"/>
                <w:color w:val="000000"/>
                <w:sz w:val="22"/>
                <w:szCs w:val="22"/>
                <w:lang w:val="es-EC" w:eastAsia="ja-JP"/>
              </w:rPr>
              <w:t>ZONAS NO DELIMITADAS</w:t>
            </w:r>
          </w:p>
        </w:tc>
        <w:tc>
          <w:tcPr>
            <w:tcW w:w="1200" w:type="dxa"/>
            <w:tcBorders>
              <w:top w:val="nil"/>
              <w:left w:val="nil"/>
              <w:bottom w:val="single" w:sz="8" w:space="0" w:color="auto"/>
              <w:right w:val="single" w:sz="8" w:space="0" w:color="auto"/>
            </w:tcBorders>
            <w:shd w:val="clear" w:color="auto" w:fill="auto"/>
            <w:noWrap/>
            <w:vAlign w:val="bottom"/>
            <w:hideMark/>
          </w:tcPr>
          <w:p w:rsidR="00AD300E" w:rsidRPr="00813041" w:rsidRDefault="00AD300E" w:rsidP="00813041">
            <w:pPr>
              <w:jc w:val="center"/>
              <w:rPr>
                <w:rFonts w:ascii="Calibri" w:hAnsi="Calibri" w:cs="Calibri"/>
                <w:color w:val="000000"/>
                <w:sz w:val="22"/>
                <w:szCs w:val="22"/>
                <w:lang w:val="es-EC" w:eastAsia="ja-JP"/>
              </w:rPr>
            </w:pPr>
            <w:r>
              <w:rPr>
                <w:rFonts w:ascii="Calibri" w:hAnsi="Calibri" w:cs="Calibri"/>
                <w:color w:val="000000"/>
                <w:sz w:val="22"/>
                <w:szCs w:val="22"/>
                <w:lang w:val="es-EC" w:eastAsia="ja-JP"/>
              </w:rPr>
              <w:t>6</w:t>
            </w:r>
          </w:p>
        </w:tc>
      </w:tr>
      <w:tr w:rsidR="00AD300E" w:rsidRPr="00813041" w:rsidTr="00B01BA0">
        <w:trPr>
          <w:trHeight w:val="315"/>
          <w:jc w:val="center"/>
        </w:trPr>
        <w:tc>
          <w:tcPr>
            <w:tcW w:w="2700" w:type="dxa"/>
            <w:tcBorders>
              <w:top w:val="nil"/>
              <w:left w:val="single" w:sz="8" w:space="0" w:color="auto"/>
              <w:bottom w:val="single" w:sz="8" w:space="0" w:color="auto"/>
              <w:right w:val="single" w:sz="8" w:space="0" w:color="auto"/>
            </w:tcBorders>
            <w:shd w:val="clear" w:color="000000" w:fill="FAC090"/>
            <w:noWrap/>
            <w:vAlign w:val="bottom"/>
            <w:hideMark/>
          </w:tcPr>
          <w:p w:rsidR="00AD300E" w:rsidRPr="00813041" w:rsidRDefault="00AD300E" w:rsidP="00813041">
            <w:pPr>
              <w:jc w:val="both"/>
              <w:rPr>
                <w:rFonts w:ascii="Calibri" w:hAnsi="Calibri" w:cs="Calibri"/>
                <w:b/>
                <w:bCs/>
                <w:color w:val="000000"/>
                <w:sz w:val="22"/>
                <w:szCs w:val="22"/>
                <w:lang w:val="es-EC" w:eastAsia="ja-JP"/>
              </w:rPr>
            </w:pPr>
            <w:r w:rsidRPr="00813041">
              <w:rPr>
                <w:rFonts w:ascii="Calibri" w:hAnsi="Calibri" w:cs="Calibri"/>
                <w:b/>
                <w:bCs/>
                <w:color w:val="000000"/>
                <w:sz w:val="22"/>
                <w:szCs w:val="22"/>
                <w:lang w:val="es-EC" w:eastAsia="ja-JP"/>
              </w:rPr>
              <w:t>TOTAL</w:t>
            </w:r>
          </w:p>
        </w:tc>
        <w:tc>
          <w:tcPr>
            <w:tcW w:w="1200" w:type="dxa"/>
            <w:tcBorders>
              <w:top w:val="nil"/>
              <w:left w:val="nil"/>
              <w:bottom w:val="single" w:sz="8" w:space="0" w:color="auto"/>
              <w:right w:val="single" w:sz="8" w:space="0" w:color="auto"/>
            </w:tcBorders>
            <w:shd w:val="clear" w:color="000000" w:fill="FAC090"/>
            <w:noWrap/>
            <w:vAlign w:val="bottom"/>
            <w:hideMark/>
          </w:tcPr>
          <w:p w:rsidR="00AD300E" w:rsidRPr="00813041" w:rsidRDefault="00AD300E" w:rsidP="00813041">
            <w:pPr>
              <w:jc w:val="center"/>
              <w:rPr>
                <w:rFonts w:ascii="Calibri" w:hAnsi="Calibri" w:cs="Calibri"/>
                <w:b/>
                <w:bCs/>
                <w:color w:val="000000"/>
                <w:sz w:val="22"/>
                <w:szCs w:val="22"/>
                <w:lang w:val="es-EC" w:eastAsia="ja-JP"/>
              </w:rPr>
            </w:pPr>
            <w:r>
              <w:rPr>
                <w:rFonts w:ascii="Calibri" w:hAnsi="Calibri" w:cs="Calibri"/>
                <w:b/>
                <w:bCs/>
                <w:color w:val="000000"/>
                <w:sz w:val="22"/>
                <w:szCs w:val="22"/>
                <w:lang w:val="es-EC" w:eastAsia="ja-JP"/>
              </w:rPr>
              <w:t>1685</w:t>
            </w:r>
          </w:p>
        </w:tc>
      </w:tr>
    </w:tbl>
    <w:p w:rsidR="002B3907" w:rsidRPr="00873193"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Cs/>
          <w:sz w:val="22"/>
          <w:szCs w:val="22"/>
        </w:rPr>
      </w:pPr>
    </w:p>
    <w:p w:rsidR="00873193" w:rsidRDefault="00873193"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Cs/>
          <w:sz w:val="22"/>
          <w:szCs w:val="22"/>
        </w:rPr>
      </w:pPr>
    </w:p>
    <w:p w:rsidR="001E477E" w:rsidRPr="002B3907"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bCs/>
          <w:sz w:val="22"/>
          <w:szCs w:val="22"/>
        </w:rPr>
      </w:pPr>
      <w:r>
        <w:rPr>
          <w:b/>
          <w:bCs/>
          <w:sz w:val="22"/>
          <w:szCs w:val="22"/>
        </w:rPr>
        <w:br w:type="page"/>
      </w:r>
      <w:r w:rsidR="001E477E" w:rsidRPr="00AE68EF">
        <w:rPr>
          <w:b/>
          <w:bCs/>
          <w:sz w:val="22"/>
          <w:szCs w:val="22"/>
        </w:rPr>
        <w:lastRenderedPageBreak/>
        <w:t xml:space="preserve">8.4 Metodología de Estimación para </w:t>
      </w:r>
      <w:smartTag w:uri="urn:schemas-microsoft-com:office:smarttags" w:element="PersonName">
        <w:smartTagPr>
          <w:attr w:name="ProductID" w:val="la Muestra Maestra"/>
        </w:smartTagPr>
        <w:r w:rsidR="001E477E" w:rsidRPr="00AE68EF">
          <w:rPr>
            <w:b/>
            <w:bCs/>
            <w:sz w:val="22"/>
            <w:szCs w:val="22"/>
          </w:rPr>
          <w:t>la Muestra Maestra</w:t>
        </w:r>
      </w:smartTag>
    </w:p>
    <w:p w:rsidR="002B3907" w:rsidRDefault="002B3907"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1E477E" w:rsidP="001E47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 xml:space="preserve">                  </w:t>
      </w:r>
      <w:r w:rsidR="00207E66" w:rsidRPr="00AE68EF">
        <w:rPr>
          <w:b/>
          <w:bCs/>
          <w:sz w:val="22"/>
          <w:szCs w:val="22"/>
        </w:rPr>
        <w:t>8.4.1 Cálculo de los Factores de Expansión</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jc w:val="both"/>
        <w:rPr>
          <w:sz w:val="22"/>
          <w:szCs w:val="22"/>
        </w:rPr>
      </w:pPr>
      <w:r w:rsidRPr="00AE68EF">
        <w:rPr>
          <w:sz w:val="22"/>
          <w:szCs w:val="22"/>
        </w:rPr>
        <w:t xml:space="preserve">Para expandir los datos de las encuestas de hogares </w:t>
      </w:r>
      <w:r w:rsidR="00721095">
        <w:rPr>
          <w:sz w:val="22"/>
          <w:szCs w:val="22"/>
        </w:rPr>
        <w:t>hacia la población en estudio</w:t>
      </w:r>
      <w:r w:rsidRPr="00AE68EF">
        <w:rPr>
          <w:sz w:val="22"/>
          <w:szCs w:val="22"/>
        </w:rPr>
        <w:t>, es necesario aplicar factores de expansión a los datos provenientes de cada una de las boletas.  El factor de expansión básico para una vivienda es igual al inverso de su probabilidad de selección.  Para una muestra estratificada trietápica, con selección de sectores muéstrales con PPT dentro de cada estrato, la probabilidad de selección de las viviendas dentro de cada sector sería la siguiente: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framePr w:w="9304" w:hSpace="240" w:vSpace="240" w:wrap="auto" w:vAnchor="text" w:hAnchor="page" w:x="3624" w:y="60"/>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28"/>
          <w:sz w:val="22"/>
          <w:szCs w:val="22"/>
        </w:rPr>
        <w:object w:dxaOrig="2020" w:dyaOrig="660">
          <v:shape id="_x0000_i1031" type="#_x0000_t75" style="width:101.25pt;height:33pt" o:ole="">
            <v:imagedata r:id="rId19" o:title=""/>
          </v:shape>
          <o:OLEObject Type="Embed" ProgID="Equation.3" ShapeID="_x0000_i1031" DrawAspect="Content" ObjectID="_1402205832" r:id="rId20"/>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t>Donde:</w:t>
      </w:r>
    </w:p>
    <w:p w:rsidR="00207E66" w:rsidRPr="00AE68EF"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8"/>
        <w:rPr>
          <w:sz w:val="22"/>
          <w:szCs w:val="22"/>
        </w:rPr>
      </w:pPr>
      <w:proofErr w:type="gramStart"/>
      <w:r w:rsidRPr="00721095">
        <w:rPr>
          <w:i/>
          <w:iCs/>
          <w:sz w:val="22"/>
          <w:szCs w:val="22"/>
        </w:rPr>
        <w:t>n</w:t>
      </w:r>
      <w:r w:rsidRPr="00721095">
        <w:rPr>
          <w:i/>
          <w:iCs/>
          <w:sz w:val="22"/>
          <w:szCs w:val="22"/>
          <w:vertAlign w:val="subscript"/>
        </w:rPr>
        <w:t>h</w:t>
      </w:r>
      <w:proofErr w:type="gramEnd"/>
      <w:r w:rsidRPr="00721095">
        <w:rPr>
          <w:sz w:val="22"/>
          <w:szCs w:val="22"/>
        </w:rPr>
        <w:tab/>
      </w:r>
      <w:r w:rsidR="00721095" w:rsidRPr="00721095">
        <w:rPr>
          <w:rFonts w:ascii="Times New (W1)" w:hAnsi="Times New (W1)"/>
          <w:sz w:val="22"/>
          <w:szCs w:val="22"/>
          <w:vertAlign w:val="subscript"/>
        </w:rPr>
        <w:t>=</w:t>
      </w:r>
      <w:r w:rsidRPr="00721095">
        <w:rPr>
          <w:sz w:val="22"/>
          <w:szCs w:val="22"/>
        </w:rPr>
        <w:tab/>
        <w:t>número de sectores censales seleccionados en 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8"/>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721095">
        <w:rPr>
          <w:i/>
          <w:iCs/>
          <w:sz w:val="22"/>
          <w:szCs w:val="22"/>
        </w:rPr>
        <w:t>M</w:t>
      </w:r>
      <w:r w:rsidRPr="00721095">
        <w:rPr>
          <w:i/>
          <w:iCs/>
          <w:sz w:val="22"/>
          <w:szCs w:val="22"/>
          <w:vertAlign w:val="subscript"/>
        </w:rPr>
        <w:t>hi</w:t>
      </w:r>
      <w:r w:rsidR="00721095">
        <w:rPr>
          <w:sz w:val="22"/>
          <w:szCs w:val="22"/>
          <w:vertAlign w:val="subscript"/>
        </w:rPr>
        <w:tab/>
      </w:r>
      <w:r w:rsidR="00721095" w:rsidRPr="00721095">
        <w:rPr>
          <w:rFonts w:ascii="Times New (W1)" w:hAnsi="Times New (W1)"/>
          <w:sz w:val="22"/>
          <w:szCs w:val="22"/>
          <w:vertAlign w:val="subscript"/>
        </w:rPr>
        <w:t>=</w:t>
      </w:r>
      <w:r w:rsidRPr="00721095">
        <w:rPr>
          <w:sz w:val="22"/>
          <w:szCs w:val="22"/>
          <w:vertAlign w:val="subscript"/>
        </w:rPr>
        <w:tab/>
      </w:r>
      <w:r w:rsidRPr="00721095">
        <w:rPr>
          <w:sz w:val="22"/>
          <w:szCs w:val="22"/>
        </w:rPr>
        <w:t>medida de tamaño (número total de viviendas ocupadas proveniente del marco del CPV-2001) para el i-ésimo sector muestral del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721095">
        <w:rPr>
          <w:i/>
          <w:iCs/>
          <w:sz w:val="22"/>
          <w:szCs w:val="22"/>
        </w:rPr>
        <w:t>M</w:t>
      </w:r>
      <w:r w:rsidRPr="00721095">
        <w:rPr>
          <w:i/>
          <w:iCs/>
          <w:sz w:val="22"/>
          <w:szCs w:val="22"/>
          <w:vertAlign w:val="subscript"/>
        </w:rPr>
        <w:t>h</w:t>
      </w:r>
      <w:r w:rsidR="00721095" w:rsidRPr="00721095">
        <w:rPr>
          <w:sz w:val="22"/>
          <w:szCs w:val="22"/>
        </w:rPr>
        <w:tab/>
      </w:r>
      <w:r w:rsidR="00721095" w:rsidRPr="00721095">
        <w:rPr>
          <w:rFonts w:ascii="Times New (W1)" w:hAnsi="Times New (W1)"/>
          <w:sz w:val="22"/>
          <w:szCs w:val="22"/>
          <w:vertAlign w:val="subscript"/>
        </w:rPr>
        <w:t>=</w:t>
      </w:r>
      <w:r w:rsidRPr="00721095">
        <w:rPr>
          <w:sz w:val="22"/>
          <w:szCs w:val="22"/>
        </w:rPr>
        <w:tab/>
        <w:t>medida de tamaño acumulado (número total de viviendas proveniente del marco del CPV-2001) para el estrato h</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207E66" w:rsidRPr="00721095" w:rsidRDefault="00E7223E" w:rsidP="00721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both"/>
        <w:rPr>
          <w:sz w:val="22"/>
          <w:szCs w:val="22"/>
        </w:rPr>
      </w:pPr>
      <w:r w:rsidRPr="00721095">
        <w:rPr>
          <w:sz w:val="22"/>
          <w:szCs w:val="22"/>
        </w:rPr>
        <w:tab/>
      </w:r>
      <w:r w:rsidRPr="00721095">
        <w:rPr>
          <w:sz w:val="22"/>
          <w:szCs w:val="22"/>
        </w:rPr>
        <w:tab/>
      </w:r>
      <w:r w:rsidR="00207E66" w:rsidRPr="00721095">
        <w:rPr>
          <w:i/>
          <w:iCs/>
          <w:sz w:val="22"/>
          <w:szCs w:val="22"/>
          <w:vertAlign w:val="subscript"/>
        </w:rPr>
        <w:t>i</w:t>
      </w:r>
      <w:r w:rsidR="00207E66" w:rsidRPr="00721095">
        <w:rPr>
          <w:sz w:val="22"/>
          <w:szCs w:val="22"/>
          <w:vertAlign w:val="subscript"/>
        </w:rPr>
        <w:tab/>
      </w:r>
      <w:r w:rsidR="00721095" w:rsidRPr="00721095">
        <w:rPr>
          <w:rFonts w:ascii="Times New (W1)" w:hAnsi="Times New (W1)"/>
          <w:sz w:val="22"/>
          <w:szCs w:val="22"/>
          <w:vertAlign w:val="subscript"/>
        </w:rPr>
        <w:t>=</w:t>
      </w:r>
      <w:r w:rsidR="00207E66" w:rsidRPr="00721095">
        <w:rPr>
          <w:sz w:val="22"/>
          <w:szCs w:val="22"/>
          <w:vertAlign w:val="subscript"/>
        </w:rPr>
        <w:tab/>
      </w:r>
      <w:r w:rsidR="00207E66" w:rsidRPr="00721095">
        <w:rPr>
          <w:sz w:val="22"/>
          <w:szCs w:val="22"/>
        </w:rPr>
        <w:t xml:space="preserve">número de viviendas seleccionadas para el i-ésimo sector muestral del estrato h; es igual a 12 para </w:t>
      </w:r>
      <w:smartTag w:uri="urn:schemas-microsoft-com:office:smarttags" w:element="PersonName">
        <w:smartTagPr>
          <w:attr w:name="ProductID" w:val="la ENIGHU"/>
        </w:smartTagPr>
        <w:r w:rsidR="00207E66" w:rsidRPr="00721095">
          <w:rPr>
            <w:sz w:val="22"/>
            <w:szCs w:val="22"/>
          </w:rPr>
          <w:t>la ENIGHU</w:t>
        </w:r>
      </w:smartTag>
      <w:r w:rsidR="00627439" w:rsidRPr="00721095">
        <w:rPr>
          <w:sz w:val="22"/>
          <w:szCs w:val="22"/>
        </w:rPr>
        <w:t xml:space="preserve"> y </w:t>
      </w:r>
      <w:r w:rsidR="00721095">
        <w:rPr>
          <w:sz w:val="22"/>
          <w:szCs w:val="22"/>
        </w:rPr>
        <w:t xml:space="preserve">  </w:t>
      </w:r>
      <w:r w:rsidR="00627439" w:rsidRPr="00721095">
        <w:rPr>
          <w:sz w:val="22"/>
          <w:szCs w:val="22"/>
        </w:rPr>
        <w:t>ENEMDUR</w:t>
      </w:r>
    </w:p>
    <w:p w:rsidR="00E7223E" w:rsidRPr="00721095" w:rsidRDefault="00E7223E"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721095">
        <w:rPr>
          <w:i/>
          <w:iCs/>
          <w:sz w:val="22"/>
          <w:szCs w:val="22"/>
        </w:rPr>
        <w:t>M’</w:t>
      </w:r>
      <w:r w:rsidRPr="00721095">
        <w:rPr>
          <w:i/>
          <w:iCs/>
          <w:sz w:val="22"/>
          <w:szCs w:val="22"/>
          <w:vertAlign w:val="subscript"/>
        </w:rPr>
        <w:t>hi</w:t>
      </w:r>
      <w:r w:rsidRPr="00721095">
        <w:rPr>
          <w:sz w:val="22"/>
          <w:szCs w:val="22"/>
          <w:vertAlign w:val="subscript"/>
        </w:rPr>
        <w:tab/>
        <w:t>=</w:t>
      </w:r>
      <w:r w:rsidRPr="00721095">
        <w:rPr>
          <w:sz w:val="22"/>
          <w:szCs w:val="22"/>
          <w:vertAlign w:val="subscript"/>
        </w:rPr>
        <w:tab/>
      </w:r>
      <w:r w:rsidRPr="00721095">
        <w:rPr>
          <w:sz w:val="22"/>
          <w:szCs w:val="22"/>
        </w:rPr>
        <w:t>número total de viviendas ocupadas del nuevo listado para el i-ésimo sector muestral del estrato h</w:t>
      </w:r>
    </w:p>
    <w:p w:rsidR="00207E66" w:rsidRPr="00721095" w:rsidRDefault="00207E66" w:rsidP="00E72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E7223E" w:rsidRDefault="00E7223E" w:rsidP="008D6DBF">
      <w:pPr>
        <w:pStyle w:val="Textoindependiente"/>
        <w:rPr>
          <w:sz w:val="22"/>
          <w:szCs w:val="22"/>
        </w:rPr>
      </w:pPr>
    </w:p>
    <w:p w:rsidR="00207E66" w:rsidRPr="00AE68EF" w:rsidRDefault="00207E66" w:rsidP="008D6DBF">
      <w:pPr>
        <w:pStyle w:val="Textoindependiente"/>
        <w:ind w:left="720" w:firstLine="708"/>
        <w:rPr>
          <w:sz w:val="22"/>
          <w:szCs w:val="22"/>
        </w:rPr>
      </w:pPr>
      <w:r w:rsidRPr="00AE68EF">
        <w:rPr>
          <w:sz w:val="22"/>
          <w:szCs w:val="22"/>
        </w:rPr>
        <w:t>El factor de expansión básico para un hogar es igual a la inversa de su probabilidad de selección y viene dado por:</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framePr w:w="9304" w:hSpace="240" w:vSpace="240" w:wrap="auto" w:vAnchor="text" w:hAnchor="page" w:x="3624" w:y="28"/>
        <w:pBdr>
          <w:top w:val="single" w:sz="6" w:space="0" w:color="FFFFFF"/>
          <w:left w:val="single" w:sz="6" w:space="0" w:color="FFFFFF"/>
          <w:bottom w:val="single" w:sz="6" w:space="0" w:color="FFFFFF"/>
          <w:right w:val="single" w:sz="6" w:space="0" w:color="FFFFFF"/>
        </w:pBdr>
        <w:jc w:val="center"/>
        <w:rPr>
          <w:sz w:val="22"/>
          <w:szCs w:val="22"/>
        </w:rPr>
      </w:pPr>
      <w:r w:rsidRPr="00AE68EF">
        <w:rPr>
          <w:position w:val="-28"/>
          <w:sz w:val="22"/>
          <w:szCs w:val="22"/>
        </w:rPr>
        <w:object w:dxaOrig="2000" w:dyaOrig="660">
          <v:shape id="_x0000_i1032" type="#_x0000_t75" style="width:99.75pt;height:33pt" o:ole="">
            <v:imagedata r:id="rId21" o:title=""/>
          </v:shape>
          <o:OLEObject Type="Embed" ProgID="Equation.3" ShapeID="_x0000_i1032" DrawAspect="Content" ObjectID="_1402205833" r:id="rId22"/>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lastRenderedPageBreak/>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rPr>
          <w:sz w:val="22"/>
          <w:szCs w:val="22"/>
        </w:rPr>
      </w:pPr>
      <w:r w:rsidRPr="00AE68EF">
        <w:rPr>
          <w:i/>
          <w:iCs/>
          <w:sz w:val="22"/>
          <w:szCs w:val="22"/>
        </w:rPr>
        <w:t>W</w:t>
      </w:r>
      <w:r w:rsidRPr="00AE68EF">
        <w:rPr>
          <w:i/>
          <w:iCs/>
          <w:sz w:val="22"/>
          <w:szCs w:val="22"/>
          <w:vertAlign w:val="subscript"/>
        </w:rPr>
        <w:t>hi</w:t>
      </w:r>
      <w:r w:rsidRPr="00AE68EF">
        <w:rPr>
          <w:sz w:val="22"/>
          <w:szCs w:val="22"/>
          <w:vertAlign w:val="subscript"/>
        </w:rPr>
        <w:tab/>
        <w:t>=</w:t>
      </w:r>
      <w:r w:rsidRPr="00AE68EF">
        <w:rPr>
          <w:sz w:val="22"/>
          <w:szCs w:val="22"/>
          <w:vertAlign w:val="subscript"/>
        </w:rPr>
        <w:tab/>
      </w:r>
      <w:r w:rsidRPr="00AE68EF">
        <w:rPr>
          <w:sz w:val="22"/>
          <w:szCs w:val="22"/>
        </w:rPr>
        <w:t>factor de expansión básico para todos los hogares seleccionados en el i-ésimo sector muestral del estrato 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207E66">
      <w:pPr>
        <w:pStyle w:val="Textoindependiente"/>
        <w:rPr>
          <w:sz w:val="22"/>
          <w:szCs w:val="22"/>
        </w:rPr>
      </w:pPr>
    </w:p>
    <w:p w:rsidR="00207E66" w:rsidRPr="00AE68EF" w:rsidRDefault="00207E66" w:rsidP="00207E66">
      <w:pPr>
        <w:pStyle w:val="Textoindependiente"/>
        <w:ind w:left="1428"/>
        <w:rPr>
          <w:sz w:val="22"/>
          <w:szCs w:val="22"/>
        </w:rPr>
      </w:pPr>
      <w:r w:rsidRPr="00AE68EF">
        <w:rPr>
          <w:sz w:val="22"/>
          <w:szCs w:val="22"/>
        </w:rPr>
        <w:t>Nótese que un factor de expansión separado se debe calcular para cada sector muestral.  Este factor de expansión básico debe ser ajustado debido a la no respuesta, ya sea por rechazos, por ausencias, etc.  Este ajuste se lleva a cabo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5F6A4F" w:rsidP="00207E66">
      <w:pPr>
        <w:framePr w:w="9304" w:hSpace="240" w:vSpace="240" w:wrap="auto" w:vAnchor="text" w:hAnchor="page" w:x="3624" w:y="86"/>
        <w:pBdr>
          <w:top w:val="single" w:sz="6" w:space="0" w:color="FFFFFF"/>
          <w:left w:val="single" w:sz="6" w:space="0" w:color="FFFFFF"/>
          <w:bottom w:val="single" w:sz="6" w:space="0" w:color="FFFFFF"/>
          <w:right w:val="single" w:sz="6" w:space="0" w:color="FFFFFF"/>
        </w:pBdr>
        <w:jc w:val="center"/>
        <w:rPr>
          <w:sz w:val="22"/>
          <w:szCs w:val="22"/>
        </w:rPr>
      </w:pPr>
      <w:r w:rsidRPr="00142791">
        <w:rPr>
          <w:position w:val="-32"/>
          <w:sz w:val="22"/>
          <w:szCs w:val="22"/>
        </w:rPr>
        <w:object w:dxaOrig="2820" w:dyaOrig="760">
          <v:shape id="_x0000_i1033" type="#_x0000_t75" style="width:141pt;height:38.25pt" o:ole="">
            <v:imagedata r:id="rId23" o:title=""/>
          </v:shape>
          <o:OLEObject Type="Embed" ProgID="Equation.3" ShapeID="_x0000_i1033" DrawAspect="Content" ObjectID="_1402205834" r:id="rId24"/>
        </w:object>
      </w: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142791" w:rsidRDefault="0014279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704A61" w:rsidRDefault="00704A61"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p>
    <w:p w:rsidR="00207E66" w:rsidRDefault="00207E66" w:rsidP="00142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720"/>
        <w:rPr>
          <w:sz w:val="22"/>
          <w:szCs w:val="22"/>
        </w:rPr>
      </w:pPr>
      <w:r w:rsidRPr="00AE68EF">
        <w:rPr>
          <w:sz w:val="22"/>
          <w:szCs w:val="22"/>
        </w:rPr>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AE68EF" w:rsidRDefault="005D3FD7"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AE68EF">
        <w:rPr>
          <w:position w:val="-10"/>
          <w:sz w:val="22"/>
          <w:szCs w:val="22"/>
        </w:rPr>
        <w:object w:dxaOrig="440" w:dyaOrig="300">
          <v:shape id="_x0000_i1034" type="#_x0000_t75" style="width:21.75pt;height:15pt" o:ole="">
            <v:imagedata r:id="rId25" o:title=""/>
          </v:shape>
          <o:OLEObject Type="Embed" ProgID="Equation.3" ShapeID="_x0000_i1034" DrawAspect="Content" ObjectID="_1402205835" r:id="rId26"/>
        </w:object>
      </w:r>
      <w:r w:rsidR="00207E66" w:rsidRPr="00AE68EF">
        <w:rPr>
          <w:sz w:val="22"/>
          <w:szCs w:val="22"/>
        </w:rPr>
        <w:tab/>
      </w:r>
      <w:r w:rsidR="00207E66" w:rsidRPr="00721095">
        <w:rPr>
          <w:rFonts w:ascii="Times New (W1)" w:hAnsi="Times New (W1)"/>
          <w:sz w:val="22"/>
          <w:szCs w:val="22"/>
          <w:vertAlign w:val="subscript"/>
        </w:rPr>
        <w:t>=</w:t>
      </w:r>
      <w:r w:rsidR="00207E66" w:rsidRPr="00AE68EF">
        <w:rPr>
          <w:sz w:val="22"/>
          <w:szCs w:val="22"/>
        </w:rPr>
        <w:tab/>
        <w:t>factor de expansión ajustado para todos los hogares en el i-</w:t>
      </w:r>
      <w:proofErr w:type="spellStart"/>
      <w:r w:rsidR="00207E66" w:rsidRPr="00AE68EF">
        <w:rPr>
          <w:sz w:val="22"/>
          <w:szCs w:val="22"/>
        </w:rPr>
        <w:t>ésimo</w:t>
      </w:r>
      <w:proofErr w:type="spellEnd"/>
      <w:r w:rsidR="00207E66" w:rsidRPr="00AE68EF">
        <w:rPr>
          <w:sz w:val="22"/>
          <w:szCs w:val="22"/>
        </w:rPr>
        <w:t xml:space="preserve"> sector </w:t>
      </w:r>
      <w:proofErr w:type="spellStart"/>
      <w:r w:rsidR="00207E66" w:rsidRPr="00AE68EF">
        <w:rPr>
          <w:sz w:val="22"/>
          <w:szCs w:val="22"/>
        </w:rPr>
        <w:t>muestral</w:t>
      </w:r>
      <w:proofErr w:type="spellEnd"/>
      <w:r w:rsidR="00207E66" w:rsidRPr="00AE68EF">
        <w:rPr>
          <w:sz w:val="22"/>
          <w:szCs w:val="22"/>
        </w:rPr>
        <w:t xml:space="preserve"> del estrato 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Default="0014279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F55ADD">
        <w:rPr>
          <w:position w:val="-12"/>
        </w:rPr>
        <w:object w:dxaOrig="420" w:dyaOrig="360">
          <v:shape id="_x0000_i1035" type="#_x0000_t75" style="width:21pt;height:18pt" o:ole="">
            <v:imagedata r:id="rId27" o:title=""/>
          </v:shape>
          <o:OLEObject Type="Embed" ProgID="Equation.3" ShapeID="_x0000_i1035" DrawAspect="Content" ObjectID="_1402205836" r:id="rId28"/>
        </w:object>
      </w:r>
      <w:r w:rsidR="00207E66" w:rsidRPr="00AE68EF">
        <w:rPr>
          <w:sz w:val="22"/>
          <w:szCs w:val="22"/>
        </w:rPr>
        <w:tab/>
      </w:r>
      <w:r w:rsidR="00207E66" w:rsidRPr="00721095">
        <w:rPr>
          <w:rFonts w:ascii="Times New (W1)" w:hAnsi="Times New (W1)"/>
          <w:sz w:val="22"/>
          <w:szCs w:val="22"/>
          <w:vertAlign w:val="subscript"/>
        </w:rPr>
        <w:t>=</w:t>
      </w:r>
      <w:r w:rsidR="00207E66" w:rsidRPr="00AE68EF">
        <w:rPr>
          <w:sz w:val="22"/>
          <w:szCs w:val="22"/>
        </w:rPr>
        <w:tab/>
        <w:t>número de viviendas ocupadas seleccionadas investigadas efectivas en el i-</w:t>
      </w:r>
      <w:proofErr w:type="spellStart"/>
      <w:r w:rsidR="00207E66" w:rsidRPr="00AE68EF">
        <w:rPr>
          <w:sz w:val="22"/>
          <w:szCs w:val="22"/>
        </w:rPr>
        <w:t>ésimo</w:t>
      </w:r>
      <w:proofErr w:type="spellEnd"/>
      <w:r w:rsidR="00207E66" w:rsidRPr="00AE68EF">
        <w:rPr>
          <w:sz w:val="22"/>
          <w:szCs w:val="22"/>
        </w:rPr>
        <w:t xml:space="preserve"> sector </w:t>
      </w:r>
      <w:proofErr w:type="spellStart"/>
      <w:r w:rsidR="00207E66" w:rsidRPr="00AE68EF">
        <w:rPr>
          <w:sz w:val="22"/>
          <w:szCs w:val="22"/>
        </w:rPr>
        <w:t>muestral</w:t>
      </w:r>
      <w:proofErr w:type="spellEnd"/>
      <w:r w:rsidR="00207E66" w:rsidRPr="00AE68EF">
        <w:rPr>
          <w:sz w:val="22"/>
          <w:szCs w:val="22"/>
        </w:rPr>
        <w:t xml:space="preserve"> del estrato h</w: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p>
    <w:p w:rsidR="00142791" w:rsidRPr="00AE68EF" w:rsidRDefault="0014279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68" w:hanging="1440"/>
        <w:jc w:val="both"/>
        <w:rPr>
          <w:sz w:val="22"/>
          <w:szCs w:val="22"/>
        </w:rPr>
      </w:pPr>
      <w:r w:rsidRPr="00F55ADD">
        <w:rPr>
          <w:position w:val="-12"/>
        </w:rPr>
        <w:object w:dxaOrig="480" w:dyaOrig="360">
          <v:shape id="_x0000_i1036" type="#_x0000_t75" style="width:24pt;height:18pt" o:ole="">
            <v:imagedata r:id="rId29" o:title=""/>
          </v:shape>
          <o:OLEObject Type="Embed" ProgID="Equation.3" ShapeID="_x0000_i1036" DrawAspect="Content" ObjectID="_1402205837" r:id="rId30"/>
        </w:object>
      </w:r>
      <w:r>
        <w:t xml:space="preserve">    </w:t>
      </w:r>
      <w:r w:rsidRPr="00721095">
        <w:rPr>
          <w:rFonts w:ascii="Times New (W1)" w:hAnsi="Times New (W1)"/>
          <w:sz w:val="22"/>
          <w:szCs w:val="22"/>
          <w:vertAlign w:val="subscript"/>
        </w:rPr>
        <w:t>=</w:t>
      </w:r>
      <w:r w:rsidR="001D13F2">
        <w:t xml:space="preserve">           nú</w:t>
      </w:r>
      <w:r>
        <w:t xml:space="preserve">mero de </w:t>
      </w:r>
      <w:r w:rsidR="00704A61">
        <w:t>viviendas no efectivas en el i-</w:t>
      </w:r>
      <w:proofErr w:type="spellStart"/>
      <w:r w:rsidR="00704A61">
        <w:t>ésimo</w:t>
      </w:r>
      <w:proofErr w:type="spellEnd"/>
      <w:r w:rsidR="00704A61">
        <w:t xml:space="preserve"> sector del estrato h.</w:t>
      </w:r>
      <w:r>
        <w:t xml:space="preserve">   </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8"/>
        <w:jc w:val="both"/>
        <w:rPr>
          <w:sz w:val="22"/>
          <w:szCs w:val="22"/>
        </w:rPr>
      </w:pPr>
      <w:r w:rsidRPr="00AE68EF">
        <w:rPr>
          <w:sz w:val="22"/>
          <w:szCs w:val="22"/>
        </w:rPr>
        <w:t>Para calcular los factores de expansión de cada vivienda, se puede usar un archivo de Excel con la base de información del marco de la muest</w:t>
      </w:r>
      <w:r w:rsidR="002C5823">
        <w:rPr>
          <w:sz w:val="22"/>
          <w:szCs w:val="22"/>
        </w:rPr>
        <w:t>ra maestra para los sectores mue</w:t>
      </w:r>
      <w:r w:rsidRPr="00AE68EF">
        <w:rPr>
          <w:sz w:val="22"/>
          <w:szCs w:val="22"/>
        </w:rPr>
        <w:t xml:space="preserve">strales.  En este caso se puede introducir en </w:t>
      </w:r>
      <w:smartTag w:uri="urn:schemas-microsoft-com:office:smarttags" w:element="PersonName">
        <w:smartTagPr>
          <w:attr w:name="ProductID" w:val="la hoja Excel"/>
        </w:smartTagPr>
        <w:r w:rsidRPr="00AE68EF">
          <w:rPr>
            <w:sz w:val="22"/>
            <w:szCs w:val="22"/>
          </w:rPr>
          <w:t>la hoja Excel</w:t>
        </w:r>
      </w:smartTag>
      <w:r w:rsidRPr="00AE68EF">
        <w:rPr>
          <w:sz w:val="22"/>
          <w:szCs w:val="22"/>
        </w:rPr>
        <w:t xml:space="preserve"> columnas para el cálculo de los factores básicos de expansión y los factores de ajuste.  </w: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3455CD" w:rsidP="003455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ab/>
      </w:r>
      <w:r>
        <w:rPr>
          <w:b/>
          <w:bCs/>
          <w:sz w:val="22"/>
          <w:szCs w:val="22"/>
        </w:rPr>
        <w:tab/>
      </w:r>
      <w:r w:rsidR="00207E66" w:rsidRPr="00AE68EF">
        <w:rPr>
          <w:b/>
          <w:bCs/>
          <w:sz w:val="22"/>
          <w:szCs w:val="22"/>
        </w:rPr>
        <w:t>8.4.2 Estimaciones para las Encuestas de Hogares</w:t>
      </w:r>
    </w:p>
    <w:p w:rsidR="003455CD" w:rsidRDefault="003455CD" w:rsidP="002A7EB8">
      <w:pPr>
        <w:pStyle w:val="Textoindependiente"/>
        <w:spacing w:line="360" w:lineRule="auto"/>
        <w:rPr>
          <w:sz w:val="22"/>
          <w:szCs w:val="22"/>
        </w:rPr>
      </w:pPr>
    </w:p>
    <w:p w:rsidR="00207E66" w:rsidRPr="00704A61" w:rsidRDefault="00207E66" w:rsidP="00704A61">
      <w:pPr>
        <w:pStyle w:val="Textoindependiente"/>
        <w:spacing w:line="360" w:lineRule="auto"/>
        <w:ind w:left="1416"/>
        <w:rPr>
          <w:sz w:val="22"/>
          <w:szCs w:val="22"/>
        </w:rPr>
      </w:pPr>
      <w:r w:rsidRPr="00AE68EF">
        <w:t>Algunas de las estimaciones provenientes de la encuestas serán totales, como por ejemplo la estimación ponderada de la población empleada o desempleada.  La estimación de un total proveniente de una encuesta por muestreo viene dada por:</w:t>
      </w:r>
    </w:p>
    <w:p w:rsidR="00207E66" w:rsidRDefault="00207E66" w:rsidP="00207E66">
      <w:pPr>
        <w:tabs>
          <w:tab w:val="center" w:pos="4770"/>
          <w:tab w:val="left" w:pos="5040"/>
          <w:tab w:val="left" w:pos="5760"/>
          <w:tab w:val="left" w:pos="6480"/>
          <w:tab w:val="left" w:pos="7200"/>
          <w:tab w:val="left" w:pos="7920"/>
          <w:tab w:val="left" w:pos="8640"/>
          <w:tab w:val="left" w:pos="9360"/>
        </w:tabs>
        <w:jc w:val="center"/>
        <w:rPr>
          <w:sz w:val="22"/>
          <w:szCs w:val="22"/>
        </w:rPr>
      </w:pPr>
      <w:r w:rsidRPr="00AE68EF">
        <w:rPr>
          <w:sz w:val="22"/>
          <w:szCs w:val="22"/>
        </w:rPr>
        <w:object w:dxaOrig="14408" w:dyaOrig="5277">
          <v:shape id="_x0000_i1037" type="#_x0000_t75" style="width:120.75pt;height:44.25pt" o:ole="">
            <v:imagedata r:id="rId31" o:title="" croptop="-1589f" cropbottom="-1589f" cropleft="-1605f" cropright="-1605f"/>
          </v:shape>
          <o:OLEObject Type="Embed" ProgID="Unknown" ShapeID="_x0000_i1037" DrawAspect="Content" ObjectID="_1402205838" r:id="rId32">
            <o:FieldCodes>\* MERGEFORMAT</o:FieldCodes>
          </o:OLEObject>
        </w:objec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r w:rsidRPr="00AE68EF">
        <w:rPr>
          <w:sz w:val="22"/>
          <w:szCs w:val="22"/>
        </w:rPr>
        <w:t>Donde: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4"/>
          <w:sz w:val="22"/>
          <w:szCs w:val="22"/>
        </w:rPr>
        <w:object w:dxaOrig="220" w:dyaOrig="320">
          <v:shape id="_x0000_i1038" type="#_x0000_t75" style="width:11.25pt;height:15.75pt" o:ole="">
            <v:imagedata r:id="rId33" o:title=""/>
          </v:shape>
          <o:OLEObject Type="Embed" ProgID="Equation.3" ShapeID="_x0000_i1038" DrawAspect="Content" ObjectID="_1402205839" r:id="rId34"/>
        </w:object>
      </w:r>
      <w:r w:rsidRPr="00AE68EF">
        <w:rPr>
          <w:sz w:val="22"/>
          <w:szCs w:val="22"/>
        </w:rPr>
        <w:tab/>
        <w:t>=</w:t>
      </w:r>
      <w:r w:rsidRPr="00AE68EF">
        <w:rPr>
          <w:sz w:val="22"/>
          <w:szCs w:val="22"/>
        </w:rPr>
        <w:tab/>
        <w:t xml:space="preserve">estimación ponderada de un total para </w:t>
      </w:r>
      <w:smartTag w:uri="urn:schemas-microsoft-com:office:smarttags" w:element="PersonName">
        <w:smartTagPr>
          <w:attr w:name="ProductID" w:val="la variable Y"/>
        </w:smartTagPr>
        <w:r w:rsidRPr="00AE68EF">
          <w:rPr>
            <w:sz w:val="22"/>
            <w:szCs w:val="22"/>
          </w:rPr>
          <w:t>la variable Y</w:t>
        </w:r>
      </w:smartTag>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6" w:hanging="1440"/>
        <w:rPr>
          <w:sz w:val="22"/>
          <w:szCs w:val="22"/>
        </w:rPr>
      </w:pPr>
      <w:r w:rsidRPr="00AE68EF">
        <w:rPr>
          <w:i/>
          <w:iCs/>
          <w:sz w:val="22"/>
          <w:szCs w:val="22"/>
        </w:rPr>
        <w:t>L</w:t>
      </w:r>
      <w:r w:rsidRPr="00AE68EF">
        <w:rPr>
          <w:sz w:val="22"/>
          <w:szCs w:val="22"/>
        </w:rPr>
        <w:tab/>
        <w:t>=</w:t>
      </w:r>
      <w:r w:rsidRPr="00AE68EF">
        <w:rPr>
          <w:sz w:val="22"/>
          <w:szCs w:val="22"/>
        </w:rPr>
        <w:tab/>
        <w:t>número de estratos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6" w:hanging="1440"/>
        <w:rPr>
          <w:sz w:val="22"/>
          <w:szCs w:val="22"/>
        </w:rPr>
      </w:pPr>
      <w:r w:rsidRPr="00AE68EF">
        <w:rPr>
          <w:i/>
          <w:iCs/>
          <w:sz w:val="22"/>
          <w:szCs w:val="22"/>
        </w:rPr>
        <w:t>Y</w:t>
      </w:r>
      <w:r w:rsidRPr="00AE68EF">
        <w:rPr>
          <w:i/>
          <w:iCs/>
          <w:sz w:val="22"/>
          <w:szCs w:val="22"/>
          <w:vertAlign w:val="subscript"/>
        </w:rPr>
        <w:t>hij</w:t>
      </w:r>
      <w:r w:rsidRPr="00AE68EF">
        <w:rPr>
          <w:sz w:val="22"/>
          <w:szCs w:val="22"/>
        </w:rPr>
        <w:tab/>
        <w:t>=</w:t>
      </w:r>
      <w:r w:rsidRPr="00AE68EF">
        <w:rPr>
          <w:sz w:val="22"/>
          <w:szCs w:val="22"/>
        </w:rPr>
        <w:tab/>
        <w:t xml:space="preserve">valor de </w:t>
      </w:r>
      <w:smartTag w:uri="urn:schemas-microsoft-com:office:smarttags" w:element="PersonName">
        <w:smartTagPr>
          <w:attr w:name="ProductID" w:val="la variable Y"/>
        </w:smartTagPr>
        <w:r w:rsidRPr="00AE68EF">
          <w:rPr>
            <w:sz w:val="22"/>
            <w:szCs w:val="22"/>
          </w:rPr>
          <w:t xml:space="preserve">la variable </w:t>
        </w:r>
        <w:r w:rsidRPr="00AE68EF">
          <w:rPr>
            <w:i/>
            <w:iCs/>
            <w:sz w:val="22"/>
            <w:szCs w:val="22"/>
          </w:rPr>
          <w:t>Y</w:t>
        </w:r>
      </w:smartTag>
      <w:r w:rsidRPr="00AE68EF">
        <w:rPr>
          <w:sz w:val="22"/>
          <w:szCs w:val="22"/>
        </w:rPr>
        <w:t xml:space="preserve"> para la </w:t>
      </w:r>
      <w:r w:rsidRPr="00AE68EF">
        <w:rPr>
          <w:i/>
          <w:iCs/>
          <w:sz w:val="22"/>
          <w:szCs w:val="22"/>
        </w:rPr>
        <w:t>j</w:t>
      </w:r>
      <w:r w:rsidRPr="00AE68EF">
        <w:rPr>
          <w:sz w:val="22"/>
          <w:szCs w:val="22"/>
        </w:rPr>
        <w:t xml:space="preserve">-ésima persona (o hogar) en el </w:t>
      </w:r>
      <w:r w:rsidRPr="00AE68EF">
        <w:rPr>
          <w:i/>
          <w:iCs/>
          <w:sz w:val="22"/>
          <w:szCs w:val="22"/>
        </w:rPr>
        <w:t>i</w:t>
      </w:r>
      <w:r w:rsidRPr="00AE68EF">
        <w:rPr>
          <w:sz w:val="22"/>
          <w:szCs w:val="22"/>
        </w:rPr>
        <w:t xml:space="preserve">-ésimo sector muestral del estrato </w:t>
      </w:r>
      <w:r w:rsidRPr="00AE68EF">
        <w:rPr>
          <w:i/>
          <w:iCs/>
          <w:sz w:val="22"/>
          <w:szCs w:val="22"/>
        </w:rPr>
        <w:t>h</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jc w:val="both"/>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jc w:val="both"/>
        <w:rPr>
          <w:sz w:val="22"/>
          <w:szCs w:val="22"/>
        </w:rPr>
      </w:pPr>
      <w:r w:rsidRPr="00AE68EF">
        <w:rPr>
          <w:sz w:val="22"/>
          <w:szCs w:val="22"/>
        </w:rPr>
        <w:t xml:space="preserve">En el caso de una estimación del número total de personas que poseen una característica particular, </w:t>
      </w:r>
      <w:smartTag w:uri="urn:schemas-microsoft-com:office:smarttags" w:element="PersonName">
        <w:smartTagPr>
          <w:attr w:name="ProductID" w:val="la variable Y"/>
        </w:smartTagPr>
        <w:r w:rsidRPr="00AE68EF">
          <w:rPr>
            <w:sz w:val="22"/>
            <w:szCs w:val="22"/>
          </w:rPr>
          <w:t xml:space="preserve">la variable </w:t>
        </w:r>
        <w:r w:rsidRPr="00AE68EF">
          <w:rPr>
            <w:i/>
            <w:iCs/>
            <w:sz w:val="22"/>
            <w:szCs w:val="22"/>
          </w:rPr>
          <w:t>Y</w:t>
        </w:r>
      </w:smartTag>
      <w:r w:rsidRPr="00AE68EF">
        <w:rPr>
          <w:i/>
          <w:iCs/>
          <w:sz w:val="22"/>
          <w:szCs w:val="22"/>
        </w:rPr>
        <w:t xml:space="preserve"> </w:t>
      </w:r>
      <w:r w:rsidRPr="00AE68EF">
        <w:rPr>
          <w:sz w:val="22"/>
          <w:szCs w:val="22"/>
        </w:rPr>
        <w:t>puede definirse de la siguiente manera:</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C"/>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2"/>
      </w:r>
      <w:r w:rsidRPr="00AE68EF">
        <w:rPr>
          <w:sz w:val="22"/>
          <w:szCs w:val="22"/>
        </w:rPr>
        <w:t>1 si la persona posee la característica particular</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56" w:hanging="720"/>
        <w:rPr>
          <w:sz w:val="22"/>
          <w:szCs w:val="22"/>
        </w:rPr>
      </w:pPr>
      <w:r w:rsidRPr="00AE68EF">
        <w:rPr>
          <w:sz w:val="22"/>
          <w:szCs w:val="22"/>
        </w:rPr>
        <w:t>Y =</w:t>
      </w:r>
      <w:r w:rsidRPr="00AE68EF">
        <w:rPr>
          <w:sz w:val="22"/>
          <w:szCs w:val="22"/>
        </w:rPr>
        <w:tab/>
      </w:r>
      <w:r w:rsidRPr="00AE68EF">
        <w:rPr>
          <w:sz w:val="22"/>
          <w:szCs w:val="22"/>
        </w:rPr>
        <w:sym w:font="Courier New" w:char="2502"/>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02"/>
      </w:r>
      <w:r w:rsidRPr="00AE68EF">
        <w:rPr>
          <w:sz w:val="22"/>
          <w:szCs w:val="22"/>
        </w:rPr>
        <w:t>0 si no la posee</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1440"/>
        <w:rPr>
          <w:sz w:val="22"/>
          <w:szCs w:val="22"/>
        </w:rPr>
      </w:pPr>
      <w:r w:rsidRPr="00AE68EF">
        <w:rPr>
          <w:sz w:val="22"/>
          <w:szCs w:val="22"/>
        </w:rPr>
        <w:sym w:font="Courier New" w:char="2514"/>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E7223E" w:rsidRPr="00AE68EF" w:rsidRDefault="00E7223E" w:rsidP="000578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207E66">
      <w:pPr>
        <w:pStyle w:val="Textoindependiente"/>
        <w:ind w:left="1416"/>
        <w:rPr>
          <w:sz w:val="22"/>
          <w:szCs w:val="22"/>
        </w:rPr>
      </w:pPr>
      <w:r w:rsidRPr="00AE68EF">
        <w:rPr>
          <w:sz w:val="22"/>
          <w:szCs w:val="22"/>
        </w:rPr>
        <w:t>Otras estimaciones pueden ser razones, que se definen de la siguiente manera:</w:t>
      </w:r>
    </w:p>
    <w:p w:rsidR="00E7223E" w:rsidRPr="00AE68EF" w:rsidRDefault="00E7223E" w:rsidP="00207E66">
      <w:pPr>
        <w:pStyle w:val="Textoindependiente"/>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framePr w:w="9304" w:hSpace="240" w:vSpace="240" w:wrap="auto" w:vAnchor="text" w:hAnchor="margin" w:x="119" w:y="3"/>
        <w:pBdr>
          <w:top w:val="single" w:sz="6" w:space="0" w:color="FFFFFF"/>
          <w:left w:val="single" w:sz="6" w:space="0" w:color="FFFFFF"/>
          <w:bottom w:val="single" w:sz="6" w:space="0" w:color="FFFFFF"/>
          <w:right w:val="single" w:sz="6" w:space="0" w:color="FFFFFF"/>
        </w:pBdr>
        <w:ind w:left="1416"/>
        <w:jc w:val="center"/>
        <w:rPr>
          <w:sz w:val="22"/>
          <w:szCs w:val="22"/>
        </w:rPr>
      </w:pPr>
      <w:r w:rsidRPr="00AE68EF">
        <w:rPr>
          <w:position w:val="-26"/>
          <w:sz w:val="22"/>
          <w:szCs w:val="22"/>
        </w:rPr>
        <w:object w:dxaOrig="800" w:dyaOrig="700">
          <v:shape id="_x0000_i1039" type="#_x0000_t75" style="width:39.75pt;height:35.25pt" o:ole="">
            <v:imagedata r:id="rId35" o:title=""/>
          </v:shape>
          <o:OLEObject Type="Embed" ProgID="Equation.3" ShapeID="_x0000_i1039" DrawAspect="Content" ObjectID="_1402205840" r:id="rId36"/>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3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p>
    <w:p w:rsidR="00207E66" w:rsidRPr="00AE68EF" w:rsidRDefault="00207E66" w:rsidP="00207E6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36" w:hanging="696"/>
        <w:rPr>
          <w:sz w:val="22"/>
          <w:szCs w:val="22"/>
        </w:rPr>
      </w:pPr>
      <w:r w:rsidRPr="00AE68EF">
        <w:rPr>
          <w:sz w:val="22"/>
          <w:szCs w:val="22"/>
        </w:rPr>
        <w:t>Donde</w:t>
      </w:r>
      <w:r>
        <w:rPr>
          <w:sz w:val="22"/>
          <w:szCs w:val="22"/>
        </w:rPr>
        <w:t xml:space="preserve">: </w:t>
      </w:r>
      <w:r w:rsidRPr="00AE68EF">
        <w:rPr>
          <w:position w:val="-4"/>
          <w:sz w:val="22"/>
          <w:szCs w:val="22"/>
        </w:rPr>
        <w:object w:dxaOrig="220" w:dyaOrig="320">
          <v:shape id="_x0000_i1040" type="#_x0000_t75" style="width:11.25pt;height:15.75pt" o:ole="">
            <v:imagedata r:id="rId33" o:title=""/>
          </v:shape>
          <o:OLEObject Type="Embed" ProgID="Equation.3" ShapeID="_x0000_i1040" DrawAspect="Content" ObjectID="_1402205841" r:id="rId37"/>
        </w:object>
      </w:r>
      <w:r w:rsidRPr="00AE68EF">
        <w:rPr>
          <w:sz w:val="22"/>
          <w:szCs w:val="22"/>
        </w:rPr>
        <w:t xml:space="preserve"> y</w:t>
      </w:r>
      <w:r w:rsidRPr="00AE68EF">
        <w:rPr>
          <w:position w:val="-4"/>
          <w:sz w:val="22"/>
          <w:szCs w:val="22"/>
        </w:rPr>
        <w:object w:dxaOrig="279" w:dyaOrig="320">
          <v:shape id="_x0000_i1041" type="#_x0000_t75" style="width:14.25pt;height:15.75pt" o:ole="">
            <v:imagedata r:id="rId38" o:title=""/>
          </v:shape>
          <o:OLEObject Type="Embed" ProgID="Equation.3" ShapeID="_x0000_i1041" DrawAspect="Content" ObjectID="_1402205842" r:id="rId39"/>
        </w:object>
      </w:r>
      <w:r w:rsidRPr="00AE68EF">
        <w:rPr>
          <w:sz w:val="22"/>
          <w:szCs w:val="22"/>
        </w:rPr>
        <w:t xml:space="preserve"> son estimaciones ponderadas de totales, que se calculan como se especificó anteriormente.</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C80E4B"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br w:type="page"/>
      </w:r>
      <w:r w:rsidR="00207E66">
        <w:rPr>
          <w:b/>
          <w:bCs/>
          <w:sz w:val="22"/>
          <w:szCs w:val="22"/>
        </w:rPr>
        <w:lastRenderedPageBreak/>
        <w:tab/>
      </w:r>
      <w:r w:rsidR="00207E66">
        <w:rPr>
          <w:b/>
          <w:bCs/>
          <w:sz w:val="22"/>
          <w:szCs w:val="22"/>
        </w:rPr>
        <w:tab/>
      </w:r>
      <w:r w:rsidR="00207E66" w:rsidRPr="00AE68EF">
        <w:rPr>
          <w:b/>
          <w:bCs/>
          <w:sz w:val="22"/>
          <w:szCs w:val="22"/>
        </w:rPr>
        <w:t>8.4.3 Cálculo de Varianzas para las Estimaciones de las Encuestas de Hogares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jc w:val="both"/>
        <w:rPr>
          <w:sz w:val="22"/>
          <w:szCs w:val="22"/>
        </w:rPr>
      </w:pPr>
      <w:r w:rsidRPr="00AE68EF">
        <w:rPr>
          <w:sz w:val="22"/>
          <w:szCs w:val="22"/>
        </w:rPr>
        <w:t xml:space="preserve">Al analizar los resultados de las encuestas de hogares, es importante calcular la precisión de las estimaciones. Se utiliza el error muestral o la varianza de la estimación para medir el error en la estimación, aunque este error pueda </w:t>
      </w:r>
      <w:r w:rsidR="002C5823">
        <w:rPr>
          <w:sz w:val="22"/>
          <w:szCs w:val="22"/>
        </w:rPr>
        <w:t>contener parte de errores no mue</w:t>
      </w:r>
      <w:r w:rsidRPr="00AE68EF">
        <w:rPr>
          <w:sz w:val="22"/>
          <w:szCs w:val="22"/>
        </w:rPr>
        <w:t xml:space="preserve">strales.  El estimador de la varianza debe tomar en cuenta los diferentes aspectos del diseño muestral, como por ejemplo la estratificación y </w:t>
      </w:r>
      <w:smartTag w:uri="urn:schemas-microsoft-com:office:smarttags" w:element="PersonName">
        <w:smartTagPr>
          <w:attr w:name="ProductID" w:val="la conglomeraci￳n.  Se"/>
        </w:smartTagPr>
        <w:r w:rsidRPr="00AE68EF">
          <w:rPr>
            <w:sz w:val="22"/>
            <w:szCs w:val="22"/>
          </w:rPr>
          <w:t>la conglomeración.  Se</w:t>
        </w:r>
      </w:smartTag>
      <w:r w:rsidRPr="00AE68EF">
        <w:rPr>
          <w:sz w:val="22"/>
          <w:szCs w:val="22"/>
        </w:rPr>
        <w:t xml:space="preserve"> utiliza CENVAR, el componente de IMPS (</w:t>
      </w:r>
      <w:r w:rsidRPr="001C5675">
        <w:rPr>
          <w:b/>
          <w:i/>
          <w:iCs/>
          <w:sz w:val="22"/>
          <w:szCs w:val="22"/>
        </w:rPr>
        <w:t>Integrated Microcomputer Processing System</w:t>
      </w:r>
      <w:r w:rsidRPr="001C5675">
        <w:rPr>
          <w:b/>
          <w:sz w:val="22"/>
          <w:szCs w:val="22"/>
        </w:rPr>
        <w:t xml:space="preserve">) </w:t>
      </w:r>
      <w:r w:rsidRPr="00AE68EF">
        <w:rPr>
          <w:sz w:val="22"/>
          <w:szCs w:val="22"/>
        </w:rPr>
        <w:t xml:space="preserve">para calcular las varianzas.  Este software utiliza el método de conglomerados últimos </w:t>
      </w:r>
      <w:r w:rsidRPr="001C5675">
        <w:rPr>
          <w:b/>
          <w:sz w:val="22"/>
          <w:szCs w:val="22"/>
        </w:rPr>
        <w:t>(multistage sampling)</w:t>
      </w:r>
      <w:r w:rsidRPr="00AE68EF">
        <w:rPr>
          <w:sz w:val="22"/>
          <w:szCs w:val="22"/>
        </w:rPr>
        <w:t xml:space="preserve"> y puede utilizarse para calcular varianzas de estimaci</w:t>
      </w:r>
      <w:r w:rsidR="002C5823">
        <w:rPr>
          <w:sz w:val="22"/>
          <w:szCs w:val="22"/>
        </w:rPr>
        <w:t>ones provenientes de diseños mue</w:t>
      </w:r>
      <w:r w:rsidRPr="00AE68EF">
        <w:rPr>
          <w:sz w:val="22"/>
          <w:szCs w:val="22"/>
        </w:rPr>
        <w:t>strales estratificados conglomerados, como la muestra maestra.</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ab/>
      </w:r>
      <w:r>
        <w:rPr>
          <w:sz w:val="22"/>
          <w:szCs w:val="22"/>
        </w:rPr>
        <w:tab/>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ab/>
      </w:r>
      <w:r>
        <w:rPr>
          <w:sz w:val="22"/>
          <w:szCs w:val="22"/>
        </w:rPr>
        <w:tab/>
      </w:r>
      <w:r w:rsidRPr="00AE68EF">
        <w:rPr>
          <w:sz w:val="22"/>
          <w:szCs w:val="22"/>
        </w:rPr>
        <w:t>Las siguientes fórmulas se usan para calcular las varianzas de totales y de razones.</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56" w:hanging="720"/>
        <w:rPr>
          <w:sz w:val="22"/>
          <w:szCs w:val="22"/>
        </w:rPr>
      </w:pPr>
      <w:r w:rsidRPr="00AE68EF">
        <w:rPr>
          <w:sz w:val="22"/>
          <w:szCs w:val="22"/>
        </w:rPr>
        <w:t>(1)</w:t>
      </w:r>
      <w:r w:rsidRPr="00AE68EF">
        <w:rPr>
          <w:sz w:val="22"/>
          <w:szCs w:val="22"/>
        </w:rPr>
        <w:tab/>
        <w:t>Varianza de un total:</w:t>
      </w:r>
    </w:p>
    <w:p w:rsidR="00207E66" w:rsidRPr="00AE68EF" w:rsidRDefault="00207E66" w:rsidP="00207E66">
      <w:pPr>
        <w:framePr w:w="9300" w:hSpace="120" w:vSpace="120" w:wrap="auto" w:vAnchor="text" w:hAnchor="page" w:x="2724" w:y="201"/>
        <w:pBdr>
          <w:top w:val="single" w:sz="6" w:space="0" w:color="FFFFFF"/>
          <w:left w:val="single" w:sz="6" w:space="0" w:color="FFFFFF"/>
          <w:bottom w:val="single" w:sz="6" w:space="0" w:color="FFFFFF"/>
          <w:right w:val="single" w:sz="6" w:space="0" w:color="FFFFFF"/>
        </w:pBdr>
        <w:ind w:left="1416"/>
        <w:jc w:val="center"/>
        <w:rPr>
          <w:sz w:val="22"/>
          <w:szCs w:val="22"/>
        </w:rPr>
      </w:pPr>
      <w:r w:rsidRPr="00AE68EF">
        <w:rPr>
          <w:position w:val="-38"/>
          <w:sz w:val="22"/>
          <w:szCs w:val="22"/>
        </w:rPr>
        <w:object w:dxaOrig="3440" w:dyaOrig="880">
          <v:shape id="_x0000_i1042" type="#_x0000_t75" style="width:171.75pt;height:44.25pt" o:ole="">
            <v:imagedata r:id="rId40" o:title=""/>
          </v:shape>
          <o:OLEObject Type="Embed" ProgID="Equation.3" ShapeID="_x0000_i1042" DrawAspect="Content" ObjectID="_1402205843" r:id="rId41"/>
        </w:objec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3A6816" w:rsidRDefault="003A6816" w:rsidP="00207E66">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161A6" w:rsidRDefault="00207E66" w:rsidP="00207E66">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p>
    <w:p w:rsidR="001932C3" w:rsidRDefault="001932C3"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932C3" w:rsidRDefault="001932C3"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C80E4B" w:rsidP="008B0688">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00207E66" w:rsidRPr="00AE68EF">
        <w:rPr>
          <w:sz w:val="22"/>
          <w:szCs w:val="22"/>
        </w:rPr>
        <w:t>Donde:</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5D3FD7"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32"/>
          <w:sz w:val="22"/>
          <w:szCs w:val="22"/>
        </w:rPr>
        <w:object w:dxaOrig="1600" w:dyaOrig="740">
          <v:shape id="_x0000_i1043" type="#_x0000_t75" style="width:80.25pt;height:36.75pt" o:ole="">
            <v:imagedata r:id="rId42" o:title=""/>
          </v:shape>
          <o:OLEObject Type="Embed" ProgID="Equation.3" ShapeID="_x0000_i1043" DrawAspect="Content" ObjectID="_1402205844" r:id="rId43"/>
        </w:objec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position w:val="-28"/>
          <w:sz w:val="22"/>
          <w:szCs w:val="22"/>
        </w:rPr>
        <w:object w:dxaOrig="1100" w:dyaOrig="700">
          <v:shape id="_x0000_i1044" type="#_x0000_t75" style="width:54.75pt;height:35.25pt" o:ole="">
            <v:imagedata r:id="rId44" o:title=""/>
          </v:shape>
          <o:OLEObject Type="Embed" ProgID="Equation.3" ShapeID="_x0000_i1044" DrawAspect="Content" ObjectID="_1402205845" r:id="rId45"/>
        </w:object>
      </w: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704A61" w:rsidRDefault="00704A61"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704A61" w:rsidRPr="00AE68EF" w:rsidRDefault="00704A61"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r w:rsidRPr="00AE68EF">
        <w:rPr>
          <w:sz w:val="22"/>
          <w:szCs w:val="22"/>
        </w:rPr>
        <w:lastRenderedPageBreak/>
        <w:t>(2)</w:t>
      </w:r>
      <w:r w:rsidRPr="00AE68EF">
        <w:rPr>
          <w:sz w:val="22"/>
          <w:szCs w:val="22"/>
        </w:rPr>
        <w:tab/>
        <w:t>Varianza de una razón:</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7224F5" w:rsidP="008B0688">
      <w:pPr>
        <w:framePr w:w="9300" w:hSpace="120" w:vSpace="120" w:wrap="auto" w:vAnchor="text" w:hAnchor="page" w:x="3264" w:y="46"/>
        <w:pBdr>
          <w:top w:val="single" w:sz="6" w:space="0" w:color="FFFFFF"/>
          <w:left w:val="single" w:sz="6" w:space="0" w:color="FFFFFF"/>
          <w:bottom w:val="single" w:sz="6" w:space="0" w:color="FFFFFF"/>
          <w:right w:val="single" w:sz="6" w:space="0" w:color="FFFFFF"/>
        </w:pBdr>
        <w:tabs>
          <w:tab w:val="left" w:pos="2340"/>
        </w:tabs>
        <w:ind w:left="1416"/>
        <w:jc w:val="center"/>
        <w:rPr>
          <w:sz w:val="22"/>
          <w:szCs w:val="22"/>
        </w:rPr>
      </w:pPr>
      <w:r w:rsidRPr="005F6A4F">
        <w:rPr>
          <w:position w:val="-30"/>
          <w:sz w:val="16"/>
          <w:szCs w:val="16"/>
        </w:rPr>
        <w:object w:dxaOrig="4660" w:dyaOrig="680">
          <v:shape id="_x0000_i1045" type="#_x0000_t75" style="width:233.25pt;height:26.25pt" o:ole="">
            <v:imagedata r:id="rId46" o:title=""/>
          </v:shape>
          <o:OLEObject Type="Embed" ProgID="Equation.3" ShapeID="_x0000_i1045" DrawAspect="Content" ObjectID="_1402205846" r:id="rId47"/>
        </w:objec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00C80E4B">
        <w:rPr>
          <w:sz w:val="22"/>
          <w:szCs w:val="22"/>
        </w:rPr>
        <w:tab/>
      </w:r>
      <w:r w:rsidRPr="00AE68EF">
        <w:rPr>
          <w:sz w:val="22"/>
          <w:szCs w:val="22"/>
        </w:rPr>
        <w:t>Donde:</w:t>
      </w:r>
    </w:p>
    <w:p w:rsidR="00207E66" w:rsidRPr="00AE68EF" w:rsidRDefault="00207E6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rPr>
          <w:sz w:val="22"/>
          <w:szCs w:val="22"/>
        </w:rPr>
      </w:pPr>
    </w:p>
    <w:p w:rsidR="00207E66" w:rsidRDefault="00D869B3"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r w:rsidRPr="005F6A4F">
        <w:rPr>
          <w:position w:val="-34"/>
          <w:sz w:val="18"/>
          <w:szCs w:val="18"/>
        </w:rPr>
        <w:object w:dxaOrig="4540" w:dyaOrig="800">
          <v:shape id="_x0000_i1046" type="#_x0000_t75" style="width:227.25pt;height:31.5pt" o:ole="">
            <v:imagedata r:id="rId48" o:title=""/>
          </v:shape>
          <o:OLEObject Type="Embed" ProgID="Equation.3" ShapeID="_x0000_i1046" DrawAspect="Content" ObjectID="_1402205847" r:id="rId49"/>
        </w:object>
      </w:r>
    </w:p>
    <w:p w:rsidR="008161A6" w:rsidRDefault="008161A6" w:rsidP="008B06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p>
    <w:p w:rsidR="008161A6" w:rsidRPr="00AE68EF" w:rsidRDefault="008161A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6" w:firstLine="720"/>
        <w:jc w:val="center"/>
        <w:rPr>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Pr="00AE68EF">
        <w:rPr>
          <w:sz w:val="22"/>
          <w:szCs w:val="22"/>
        </w:rPr>
        <w:t xml:space="preserve">La </w:t>
      </w:r>
      <w:r w:rsidRPr="00AE68EF">
        <w:rPr>
          <w:position w:val="-10"/>
          <w:sz w:val="22"/>
          <w:szCs w:val="22"/>
        </w:rPr>
        <w:object w:dxaOrig="680" w:dyaOrig="380">
          <v:shape id="_x0000_i1047" type="#_x0000_t75" style="width:33.75pt;height:18.75pt" o:ole="">
            <v:imagedata r:id="rId50" o:title=""/>
          </v:shape>
          <o:OLEObject Type="Embed" ProgID="Equation.3" ShapeID="_x0000_i1047" DrawAspect="Content" ObjectID="_1402205848" r:id="rId51"/>
        </w:object>
      </w:r>
      <w:r w:rsidRPr="00AE68EF">
        <w:rPr>
          <w:sz w:val="22"/>
          <w:szCs w:val="22"/>
        </w:rPr>
        <w:t xml:space="preserve">y la </w:t>
      </w:r>
      <w:r w:rsidRPr="00AE68EF">
        <w:rPr>
          <w:position w:val="-10"/>
          <w:sz w:val="22"/>
          <w:szCs w:val="22"/>
        </w:rPr>
        <w:object w:dxaOrig="700" w:dyaOrig="380">
          <v:shape id="_x0000_i1048" type="#_x0000_t75" style="width:35.25pt;height:18.75pt" o:ole="">
            <v:imagedata r:id="rId52" o:title=""/>
          </v:shape>
          <o:OLEObject Type="Embed" ProgID="Equation.3" ShapeID="_x0000_i1048" DrawAspect="Content" ObjectID="_1402205849" r:id="rId53"/>
        </w:object>
      </w:r>
      <w:r w:rsidRPr="00AE68EF">
        <w:rPr>
          <w:sz w:val="22"/>
          <w:szCs w:val="22"/>
        </w:rPr>
        <w:t xml:space="preserve"> son varianzas de estimaciones de totales los cuales se calculan como se ha especificado anteriormente.</w:t>
      </w:r>
    </w:p>
    <w:p w:rsidR="008161A6" w:rsidRDefault="008161A6" w:rsidP="00207E66">
      <w:pPr>
        <w:ind w:left="2124"/>
        <w:jc w:val="both"/>
        <w:rPr>
          <w:sz w:val="22"/>
          <w:szCs w:val="22"/>
        </w:rPr>
      </w:pPr>
    </w:p>
    <w:p w:rsidR="002C5823" w:rsidRDefault="002C5823"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E68EF">
        <w:rPr>
          <w:b/>
          <w:bCs/>
          <w:sz w:val="22"/>
          <w:szCs w:val="22"/>
        </w:rPr>
        <w:t xml:space="preserve">8.5  Rotación de </w:t>
      </w:r>
      <w:smartTag w:uri="urn:schemas-microsoft-com:office:smarttags" w:element="PersonName">
        <w:smartTagPr>
          <w:attr w:name="ProductID" w:val="LA MUESTRA"/>
        </w:smartTagPr>
        <w:r w:rsidRPr="00AE68EF">
          <w:rPr>
            <w:b/>
            <w:bCs/>
            <w:sz w:val="22"/>
            <w:szCs w:val="22"/>
          </w:rPr>
          <w:t>la Muestra</w:t>
        </w:r>
      </w:smartTag>
      <w:r w:rsidRPr="00AE68EF">
        <w:rPr>
          <w:b/>
          <w:bCs/>
          <w:sz w:val="22"/>
          <w:szCs w:val="22"/>
        </w:rPr>
        <w:t xml:space="preserve"> a través del Tiempo</w:t>
      </w:r>
    </w:p>
    <w:p w:rsidR="00207E66" w:rsidRPr="00AE68EF"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24"/>
        <w:rPr>
          <w:sz w:val="22"/>
          <w:szCs w:val="22"/>
        </w:rPr>
      </w:pPr>
    </w:p>
    <w:p w:rsidR="00E7223E" w:rsidRDefault="00207E66" w:rsidP="00207E66">
      <w:pPr>
        <w:pStyle w:val="Textoindependiente2"/>
        <w:spacing w:line="360" w:lineRule="auto"/>
        <w:jc w:val="both"/>
        <w:rPr>
          <w:sz w:val="22"/>
          <w:szCs w:val="22"/>
        </w:rPr>
      </w:pPr>
      <w:r w:rsidRPr="00AE68EF">
        <w:rPr>
          <w:sz w:val="22"/>
          <w:szCs w:val="22"/>
        </w:rPr>
        <w:t xml:space="preserve">La ENEMDU </w:t>
      </w:r>
      <w:r w:rsidR="00725A5C">
        <w:rPr>
          <w:sz w:val="22"/>
          <w:szCs w:val="22"/>
        </w:rPr>
        <w:t>tiene periodicidad trimestral (Nacional – Urbano) y Mensual (5 ciudades)</w:t>
      </w:r>
      <w:r w:rsidRPr="00AE68EF">
        <w:rPr>
          <w:sz w:val="22"/>
          <w:szCs w:val="22"/>
        </w:rPr>
        <w:t xml:space="preserve"> por tanto, es importante determinar como la muestra puede ser rota</w:t>
      </w:r>
      <w:r w:rsidR="00725A5C">
        <w:rPr>
          <w:sz w:val="22"/>
          <w:szCs w:val="22"/>
        </w:rPr>
        <w:t>da (sustituida) de un mes a</w:t>
      </w:r>
      <w:r w:rsidRPr="00AE68EF">
        <w:rPr>
          <w:sz w:val="22"/>
          <w:szCs w:val="22"/>
        </w:rPr>
        <w:t xml:space="preserve"> otro.  Un objetivo de la encuesta trimestral es medir cambios en el empleo y d</w:t>
      </w:r>
      <w:r w:rsidR="00725A5C">
        <w:rPr>
          <w:sz w:val="22"/>
          <w:szCs w:val="22"/>
        </w:rPr>
        <w:t xml:space="preserve">esempleo entre trimestres y meses. </w:t>
      </w:r>
      <w:r w:rsidRPr="00AE68EF">
        <w:rPr>
          <w:sz w:val="22"/>
          <w:szCs w:val="22"/>
        </w:rPr>
        <w:t>Entonces se recomendó una superposición parcial entre las muestras d</w:t>
      </w:r>
      <w:r w:rsidR="00725A5C">
        <w:rPr>
          <w:sz w:val="22"/>
          <w:szCs w:val="22"/>
        </w:rPr>
        <w:t>e trimestres y meses</w:t>
      </w:r>
      <w:r w:rsidRPr="00AE68EF">
        <w:rPr>
          <w:sz w:val="22"/>
          <w:szCs w:val="22"/>
        </w:rPr>
        <w:t xml:space="preserve">.  </w:t>
      </w:r>
    </w:p>
    <w:p w:rsidR="00207E66" w:rsidRPr="00437E38" w:rsidRDefault="00207E66" w:rsidP="00207E66">
      <w:pPr>
        <w:pStyle w:val="Textoindependiente2"/>
        <w:spacing w:line="360" w:lineRule="auto"/>
        <w:jc w:val="both"/>
        <w:rPr>
          <w:sz w:val="22"/>
          <w:szCs w:val="22"/>
        </w:rPr>
      </w:pPr>
      <w:r w:rsidRPr="00437E38">
        <w:rPr>
          <w:sz w:val="22"/>
          <w:szCs w:val="22"/>
        </w:rPr>
        <w:t>La correlación entre las muestras que coinciden puede mejorar la precisión de las estimaciones de diferencias entre períodos.  Al mismo tiempo, no es deseable mantener las mismas viviendas en la muestra por varios años, porque la tasa de no respuesta puede aumentar y también las respuestas pueden sufrir de un sesgo con encuestas repetidas.</w:t>
      </w:r>
    </w:p>
    <w:p w:rsidR="00207E66" w:rsidRPr="00437E38" w:rsidRDefault="00207E66" w:rsidP="00207E66">
      <w:pPr>
        <w:pStyle w:val="Textoindependiente2"/>
        <w:spacing w:line="360" w:lineRule="auto"/>
        <w:jc w:val="both"/>
        <w:rPr>
          <w:sz w:val="22"/>
          <w:szCs w:val="22"/>
        </w:rPr>
      </w:pPr>
      <w:r w:rsidRPr="00437E38">
        <w:rPr>
          <w:sz w:val="22"/>
          <w:szCs w:val="22"/>
        </w:rPr>
        <w:t xml:space="preserve">La varianza de la diferencia entre las estimaciones de la tasa de desempleo de dos encuestas trimestrales (por ejemplo, </w:t>
      </w:r>
      <w:r w:rsidRPr="00437E38">
        <w:rPr>
          <w:sz w:val="22"/>
          <w:szCs w:val="22"/>
        </w:rPr>
        <w:object w:dxaOrig="300" w:dyaOrig="340">
          <v:shape id="_x0000_i1049" type="#_x0000_t75" style="width:15pt;height:17.25pt" o:ole="">
            <v:imagedata r:id="rId54" o:title=""/>
          </v:shape>
          <o:OLEObject Type="Embed" ProgID="Equation.3" ShapeID="_x0000_i1049" DrawAspect="Content" ObjectID="_1402205850" r:id="rId55"/>
        </w:object>
      </w:r>
      <w:r w:rsidRPr="00437E38">
        <w:rPr>
          <w:sz w:val="22"/>
          <w:szCs w:val="22"/>
        </w:rPr>
        <w:t xml:space="preserve"> y </w:t>
      </w:r>
      <w:r w:rsidRPr="00437E38">
        <w:rPr>
          <w:sz w:val="22"/>
          <w:szCs w:val="22"/>
        </w:rPr>
        <w:object w:dxaOrig="320" w:dyaOrig="340">
          <v:shape id="_x0000_i1050" type="#_x0000_t75" style="width:15.75pt;height:17.25pt" o:ole="">
            <v:imagedata r:id="rId56" o:title=""/>
          </v:shape>
          <o:OLEObject Type="Embed" ProgID="Equation.3" ShapeID="_x0000_i1050" DrawAspect="Content" ObjectID="_1402205851" r:id="rId57"/>
        </w:object>
      </w:r>
      <w:r w:rsidRPr="00437E38">
        <w:rPr>
          <w:sz w:val="22"/>
          <w:szCs w:val="22"/>
        </w:rPr>
        <w:t>) puede ser expresada de la siguiente manera:</w:t>
      </w:r>
    </w:p>
    <w:p w:rsidR="00437E38" w:rsidRPr="00437E38" w:rsidRDefault="00437E38" w:rsidP="00F46E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rPr>
      </w:pPr>
    </w:p>
    <w:p w:rsidR="00704A61" w:rsidRDefault="00D869B3" w:rsidP="00704A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sz w:val="22"/>
          <w:szCs w:val="22"/>
        </w:rPr>
      </w:pPr>
      <w:r w:rsidRPr="005F6A4F">
        <w:rPr>
          <w:sz w:val="16"/>
          <w:szCs w:val="16"/>
        </w:rPr>
        <w:object w:dxaOrig="5100" w:dyaOrig="340">
          <v:shape id="_x0000_i1051" type="#_x0000_t75" style="width:255pt;height:14.25pt" o:ole="">
            <v:imagedata r:id="rId58" o:title=""/>
          </v:shape>
          <o:OLEObject Type="Embed" ProgID="Equation.3" ShapeID="_x0000_i1051" DrawAspect="Content" ObjectID="_1402205852" r:id="rId59"/>
        </w:object>
      </w:r>
    </w:p>
    <w:p w:rsidR="00704A61" w:rsidRDefault="00704A61"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p>
    <w:p w:rsidR="00207E66" w:rsidRPr="00437E38"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rPr>
      </w:pPr>
      <w:r w:rsidRPr="00437E38">
        <w:rPr>
          <w:sz w:val="22"/>
          <w:szCs w:val="22"/>
        </w:rPr>
        <w:lastRenderedPageBreak/>
        <w:t>El último término en</w:t>
      </w:r>
      <w:r w:rsidR="00437E38" w:rsidRPr="00437E38">
        <w:rPr>
          <w:sz w:val="22"/>
          <w:szCs w:val="22"/>
        </w:rPr>
        <w:t xml:space="preserve"> esta expresión indica que la co</w:t>
      </w:r>
      <w:r w:rsidRPr="00437E38">
        <w:rPr>
          <w:sz w:val="22"/>
          <w:szCs w:val="22"/>
        </w:rPr>
        <w:t>varianza entre las dos estimaciones reduce la varianza de la diferencia estimada. Por consiguiente, una alta correlación entre las dos muestras aumenta la precisión del la diferencia estimada. Una sobreposición total de las viviendas seleccionadas proporcionaría la máxima correlación entre las dos encuestas; pero si se seleccionan viviendas diferentes en los mismos sectores censales para las dos encuestas, la correlación intraclase dentro de los sectores muéstrales va a contribuir al componente de la co varianza.</w:t>
      </w:r>
    </w:p>
    <w:p w:rsidR="00C80E4B" w:rsidRDefault="00C80E4B" w:rsidP="00437E38">
      <w:pPr>
        <w:pStyle w:val="Textoindependiente2"/>
        <w:spacing w:line="360" w:lineRule="auto"/>
        <w:jc w:val="both"/>
        <w:rPr>
          <w:sz w:val="22"/>
          <w:szCs w:val="22"/>
        </w:rPr>
      </w:pPr>
    </w:p>
    <w:p w:rsidR="00437E38" w:rsidRDefault="00207E66" w:rsidP="00437E38">
      <w:pPr>
        <w:pStyle w:val="Textoindependiente2"/>
        <w:spacing w:line="360" w:lineRule="auto"/>
        <w:jc w:val="both"/>
        <w:rPr>
          <w:sz w:val="22"/>
          <w:szCs w:val="22"/>
        </w:rPr>
      </w:pPr>
      <w:r w:rsidRPr="00437E38">
        <w:rPr>
          <w:sz w:val="22"/>
          <w:szCs w:val="22"/>
        </w:rPr>
        <w:t xml:space="preserve">Dada la importancia de las estimaciones de diferencias trimestrales y anuales en los indicadores de empleo, desempleo y subempleo, se puede considerar un esquema de rotación recomendada por </w:t>
      </w:r>
      <w:smartTag w:uri="urn:schemas-microsoft-com:office:smarttags" w:element="PersonName">
        <w:smartTagPr>
          <w:attr w:name="ProductID" w:val="la Organizaci￳n Internacional"/>
        </w:smartTagPr>
        <w:r w:rsidRPr="00437E38">
          <w:rPr>
            <w:sz w:val="22"/>
            <w:szCs w:val="22"/>
          </w:rPr>
          <w:t>la Organización Internacional</w:t>
        </w:r>
      </w:smartTag>
      <w:r w:rsidRPr="00437E38">
        <w:rPr>
          <w:sz w:val="22"/>
          <w:szCs w:val="22"/>
        </w:rPr>
        <w:t xml:space="preserve"> del Trabajo (OIT) para encuestas de empleo trimestrales, llamada 2-2-2.  Bajo este esquema, un panel de viviendas seleccionadas en una submuestra (réplica) de 25% se mantiene en la muestra durante dos trimestres consecutivos, seguido de un descanso de dos trimestres, y finalmente entran en la muestra por dos últimos trimestres.  Este esquema asegura una superposición de 50% entre las muestras de trimestres consecutivos, como también del mismo trimestre en dos años consecutivos.  Comparando las muestras para dos años enteros consecutivos, hay una superposición del 55%.</w:t>
      </w:r>
    </w:p>
    <w:p w:rsidR="00437E38" w:rsidRPr="00437E38" w:rsidRDefault="00437E38" w:rsidP="00437E38">
      <w:pPr>
        <w:pStyle w:val="Textoindependiente2"/>
        <w:spacing w:line="240" w:lineRule="auto"/>
        <w:jc w:val="both"/>
        <w:rPr>
          <w:sz w:val="22"/>
          <w:szCs w:val="22"/>
        </w:rPr>
      </w:pPr>
    </w:p>
    <w:p w:rsidR="00207E66" w:rsidRPr="00437E38"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s-EC"/>
        </w:rPr>
      </w:pPr>
      <w:r w:rsidRPr="00437E38">
        <w:rPr>
          <w:sz w:val="22"/>
          <w:szCs w:val="22"/>
          <w:lang w:val="es-EC"/>
        </w:rPr>
        <w:t xml:space="preserve">Este esquema de rotación se continuará utilizando para </w:t>
      </w:r>
      <w:smartTag w:uri="urn:schemas-microsoft-com:office:smarttags" w:element="PersonName">
        <w:smartTagPr>
          <w:attr w:name="ProductID" w:val="la ENEMDU"/>
        </w:smartTagPr>
        <w:r w:rsidRPr="00437E38">
          <w:rPr>
            <w:sz w:val="22"/>
            <w:szCs w:val="22"/>
            <w:lang w:val="es-EC"/>
          </w:rPr>
          <w:t>la ENEMDU</w:t>
        </w:r>
      </w:smartTag>
      <w:r w:rsidRPr="00437E38">
        <w:rPr>
          <w:sz w:val="22"/>
          <w:szCs w:val="22"/>
          <w:lang w:val="es-EC"/>
        </w:rPr>
        <w:t xml:space="preserve"> trimestral y se incorpora un esquema de superposición parcial del 50% entre meses de un periodo intratrimestral como se presenta en el esquema que se encuentra en el anexo.</w:t>
      </w:r>
    </w:p>
    <w:p w:rsidR="00207E66" w:rsidRDefault="00207E66" w:rsidP="00207E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szCs w:val="22"/>
          <w:lang w:val="es-MX"/>
        </w:rPr>
      </w:pPr>
      <w:r w:rsidRPr="00AE68EF">
        <w:rPr>
          <w:sz w:val="22"/>
          <w:szCs w:val="22"/>
          <w:lang w:val="es-MX"/>
        </w:rPr>
        <w:t>Se considera el refrescamiento de la muestra cada 2 años</w:t>
      </w:r>
      <w:r w:rsidR="008161A6">
        <w:rPr>
          <w:sz w:val="22"/>
          <w:szCs w:val="22"/>
          <w:lang w:val="es-MX"/>
        </w:rPr>
        <w:t>.</w:t>
      </w:r>
    </w:p>
    <w:p w:rsidR="008D6DBF" w:rsidRDefault="008D6DBF" w:rsidP="00207E66">
      <w:pPr>
        <w:spacing w:line="360" w:lineRule="auto"/>
        <w:jc w:val="both"/>
        <w:rPr>
          <w:b/>
          <w:i/>
          <w:sz w:val="22"/>
          <w:szCs w:val="22"/>
        </w:rPr>
      </w:pPr>
    </w:p>
    <w:p w:rsidR="00207E66" w:rsidRPr="00AE68EF" w:rsidRDefault="00207E66" w:rsidP="002B3907">
      <w:pPr>
        <w:spacing w:line="360" w:lineRule="auto"/>
        <w:jc w:val="both"/>
        <w:rPr>
          <w:sz w:val="22"/>
          <w:szCs w:val="22"/>
        </w:rPr>
      </w:pPr>
      <w:r w:rsidRPr="00AE68EF">
        <w:rPr>
          <w:noProof/>
          <w:sz w:val="22"/>
          <w:szCs w:val="22"/>
        </w:rPr>
        <w:pict>
          <v:shape id="_x0000_s1035" type="#_x0000_t202" style="position:absolute;left:0;text-align:left;margin-left:-9pt;margin-top:0;width:207pt;height:27pt;z-index:251659264" fillcolor="#fc9" strokecolor="white" strokeweight="1.5pt">
            <v:shadow on="t" offset="6pt,6pt"/>
            <v:textbox style="mso-next-textbox:#_x0000_s1035">
              <w:txbxContent>
                <w:p w:rsidR="00FB6359" w:rsidRPr="001A787D" w:rsidRDefault="00FB6359" w:rsidP="00207E66">
                  <w:pPr>
                    <w:pStyle w:val="Textoindependiente"/>
                    <w:rPr>
                      <w:b/>
                      <w:sz w:val="30"/>
                    </w:rPr>
                  </w:pPr>
                  <w:r w:rsidRPr="001A787D">
                    <w:rPr>
                      <w:b/>
                      <w:sz w:val="30"/>
                    </w:rPr>
                    <w:t>9. Indicadores Ocupacionales</w:t>
                  </w:r>
                </w:p>
              </w:txbxContent>
            </v:textbox>
          </v:shape>
        </w:pict>
      </w:r>
    </w:p>
    <w:p w:rsidR="00207E66" w:rsidRPr="00AE68EF" w:rsidRDefault="00207E66" w:rsidP="00207E66">
      <w:pPr>
        <w:jc w:val="both"/>
        <w:rPr>
          <w:b/>
          <w:bCs/>
          <w:i/>
          <w:iCs/>
          <w:sz w:val="22"/>
          <w:szCs w:val="22"/>
          <w:lang w:val="es-MX"/>
        </w:rPr>
      </w:pPr>
    </w:p>
    <w:p w:rsidR="002B3907" w:rsidRDefault="002B3907" w:rsidP="00207E66">
      <w:pPr>
        <w:pStyle w:val="Textoindependiente2"/>
        <w:spacing w:line="360" w:lineRule="auto"/>
        <w:rPr>
          <w:sz w:val="22"/>
          <w:szCs w:val="22"/>
        </w:rPr>
      </w:pPr>
    </w:p>
    <w:p w:rsidR="00207E66" w:rsidRPr="00AE68EF" w:rsidRDefault="00207E66" w:rsidP="00207E66">
      <w:pPr>
        <w:pStyle w:val="Textoindependiente2"/>
        <w:spacing w:line="360" w:lineRule="auto"/>
        <w:rPr>
          <w:sz w:val="22"/>
          <w:szCs w:val="22"/>
        </w:rPr>
      </w:pPr>
      <w:r w:rsidRPr="00AE68EF">
        <w:rPr>
          <w:sz w:val="22"/>
          <w:szCs w:val="22"/>
        </w:rPr>
        <w:t>Con los datos de población y sus características en el mercado laboral puede obtenerse un gran número de indicadores, sin embargo nos referimos aquí a aquellos que son los más usuales en el análisis de la situación ocupacional.</w:t>
      </w:r>
    </w:p>
    <w:p w:rsidR="00207E66" w:rsidRPr="00AE68EF" w:rsidRDefault="00207E66" w:rsidP="00207E66">
      <w:pPr>
        <w:pStyle w:val="Textoindependiente2"/>
        <w:spacing w:line="240" w:lineRule="auto"/>
        <w:rPr>
          <w:sz w:val="22"/>
          <w:szCs w:val="22"/>
        </w:rPr>
      </w:pPr>
    </w:p>
    <w:p w:rsidR="00207E66" w:rsidRPr="00AE68EF" w:rsidRDefault="00C80E4B" w:rsidP="00207E66">
      <w:pPr>
        <w:ind w:left="-60" w:firstLine="768"/>
        <w:jc w:val="both"/>
        <w:rPr>
          <w:b/>
          <w:bCs/>
          <w:sz w:val="22"/>
          <w:szCs w:val="22"/>
        </w:rPr>
      </w:pPr>
      <w:r>
        <w:rPr>
          <w:b/>
          <w:bCs/>
          <w:sz w:val="22"/>
          <w:szCs w:val="22"/>
        </w:rPr>
        <w:br w:type="page"/>
      </w:r>
      <w:r w:rsidR="00207E66" w:rsidRPr="00AE68EF">
        <w:rPr>
          <w:b/>
          <w:bCs/>
          <w:sz w:val="22"/>
          <w:szCs w:val="22"/>
        </w:rPr>
        <w:lastRenderedPageBreak/>
        <w:t>9.1  TASAS DE PARTICIPACIÓN</w:t>
      </w:r>
    </w:p>
    <w:p w:rsidR="00207E66" w:rsidRPr="00AE68EF" w:rsidRDefault="00207E66" w:rsidP="00207E66">
      <w:pPr>
        <w:jc w:val="both"/>
        <w:rPr>
          <w:b/>
          <w:bCs/>
          <w:sz w:val="22"/>
          <w:szCs w:val="22"/>
        </w:rPr>
      </w:pPr>
    </w:p>
    <w:p w:rsidR="00207E66" w:rsidRDefault="00207E66" w:rsidP="00207E66">
      <w:pPr>
        <w:pStyle w:val="Textoindependiente2"/>
        <w:spacing w:line="240" w:lineRule="auto"/>
        <w:rPr>
          <w:b/>
          <w:bCs/>
          <w:sz w:val="22"/>
          <w:szCs w:val="22"/>
        </w:rPr>
      </w:pPr>
    </w:p>
    <w:p w:rsidR="00207E66" w:rsidRPr="00AE68EF" w:rsidRDefault="00207E66" w:rsidP="00207E66">
      <w:pPr>
        <w:pStyle w:val="Textoindependiente2"/>
        <w:spacing w:line="240" w:lineRule="auto"/>
        <w:rPr>
          <w:b/>
          <w:bCs/>
          <w:sz w:val="22"/>
          <w:szCs w:val="22"/>
        </w:rPr>
      </w:pPr>
      <w:r w:rsidRPr="00AE68EF">
        <w:rPr>
          <w:b/>
          <w:bCs/>
          <w:sz w:val="22"/>
          <w:szCs w:val="22"/>
        </w:rPr>
        <w:t>a. Tasa de Participación Bruta.-</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 y </w:t>
      </w:r>
      <w:smartTag w:uri="urn:schemas-microsoft-com:office:smarttags" w:element="PersonName">
        <w:smartTagPr>
          <w:attr w:name="ProductID" w:val="la Poblaci￳n Total"/>
        </w:smartTagPr>
        <w:r w:rsidRPr="00AE68EF">
          <w:rPr>
            <w:sz w:val="22"/>
            <w:szCs w:val="22"/>
          </w:rPr>
          <w:t>la Población Total</w:t>
        </w:r>
      </w:smartTag>
      <w:r w:rsidRPr="00AE68EF">
        <w:rPr>
          <w:sz w:val="22"/>
          <w:szCs w:val="22"/>
        </w:rPr>
        <w:t xml:space="preserve"> (PT).</w:t>
      </w:r>
    </w:p>
    <w:p w:rsidR="00207E66" w:rsidRPr="00AE68EF" w:rsidRDefault="00207E66" w:rsidP="00207E66">
      <w:pPr>
        <w:jc w:val="both"/>
        <w:rPr>
          <w:sz w:val="22"/>
          <w:szCs w:val="22"/>
        </w:rPr>
      </w:pPr>
    </w:p>
    <w:p w:rsidR="00207E66" w:rsidRPr="00AE68EF" w:rsidRDefault="00207E66" w:rsidP="00207E66">
      <w:pPr>
        <w:jc w:val="center"/>
        <w:rPr>
          <w:b/>
          <w:bCs/>
          <w:sz w:val="22"/>
          <w:szCs w:val="22"/>
        </w:rPr>
      </w:pPr>
      <w:r w:rsidRPr="00AE68EF">
        <w:rPr>
          <w:b/>
          <w:bCs/>
          <w:position w:val="-24"/>
          <w:sz w:val="22"/>
          <w:szCs w:val="22"/>
        </w:rPr>
        <w:object w:dxaOrig="1760" w:dyaOrig="620">
          <v:shape id="_x0000_i1052" type="#_x0000_t75" style="width:87.75pt;height:30.75pt" o:ole="">
            <v:imagedata r:id="rId60" o:title=""/>
          </v:shape>
          <o:OLEObject Type="Embed" ProgID="Equation.3" ShapeID="_x0000_i1052" DrawAspect="Content" ObjectID="_1402205853" r:id="rId61"/>
        </w:object>
      </w:r>
    </w:p>
    <w:p w:rsidR="00207E66" w:rsidRPr="00AE68EF" w:rsidRDefault="00207E66" w:rsidP="00207E66">
      <w:pPr>
        <w:jc w:val="center"/>
        <w:rPr>
          <w:b/>
          <w:bCs/>
          <w:sz w:val="22"/>
          <w:szCs w:val="22"/>
        </w:rPr>
      </w:pPr>
    </w:p>
    <w:p w:rsidR="00207E66" w:rsidRPr="00AE68EF" w:rsidRDefault="00207E66" w:rsidP="00207E66">
      <w:pPr>
        <w:spacing w:line="360" w:lineRule="auto"/>
        <w:jc w:val="both"/>
        <w:rPr>
          <w:sz w:val="22"/>
          <w:szCs w:val="22"/>
        </w:rPr>
      </w:pPr>
      <w:r w:rsidRPr="00AE68EF">
        <w:rPr>
          <w:b/>
          <w:bCs/>
          <w:sz w:val="22"/>
          <w:szCs w:val="22"/>
        </w:rPr>
        <w:t>b. Tasa de Participación Global.-</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 y </w:t>
      </w:r>
      <w:smartTag w:uri="urn:schemas-microsoft-com:office:smarttags" w:element="PersonName">
        <w:smartTagPr>
          <w:attr w:name="ProductID" w:val="la Poblaci￳n"/>
        </w:smartTagPr>
        <w:r w:rsidRPr="00AE68EF">
          <w:rPr>
            <w:sz w:val="22"/>
            <w:szCs w:val="22"/>
          </w:rPr>
          <w:t>la Población</w:t>
        </w:r>
      </w:smartTag>
      <w:r w:rsidRPr="00AE68EF">
        <w:rPr>
          <w:sz w:val="22"/>
          <w:szCs w:val="22"/>
        </w:rPr>
        <w:t xml:space="preserve"> </w:t>
      </w:r>
      <w:r w:rsidR="00917101">
        <w:rPr>
          <w:sz w:val="22"/>
          <w:szCs w:val="22"/>
        </w:rPr>
        <w:t>e</w:t>
      </w:r>
      <w:r w:rsidRPr="00AE68EF">
        <w:rPr>
          <w:sz w:val="22"/>
          <w:szCs w:val="22"/>
        </w:rPr>
        <w:t>n Edad de Trabajar (PET). Esta tasa resulta más adecuada para medir la participación ya que aísla fenómenos de tipo demográfico.</w:t>
      </w:r>
    </w:p>
    <w:p w:rsidR="00207E66" w:rsidRPr="00AE68EF" w:rsidRDefault="00207E66" w:rsidP="00207E66">
      <w:pPr>
        <w:spacing w:line="360" w:lineRule="auto"/>
        <w:rPr>
          <w:sz w:val="22"/>
          <w:szCs w:val="22"/>
        </w:rPr>
      </w:pPr>
    </w:p>
    <w:p w:rsidR="00207E66" w:rsidRPr="00AE68EF" w:rsidRDefault="00207E66" w:rsidP="00207E66">
      <w:pPr>
        <w:jc w:val="center"/>
        <w:rPr>
          <w:sz w:val="22"/>
          <w:szCs w:val="22"/>
        </w:rPr>
      </w:pPr>
      <w:r w:rsidRPr="00AE68EF">
        <w:rPr>
          <w:position w:val="-24"/>
          <w:sz w:val="22"/>
          <w:szCs w:val="22"/>
        </w:rPr>
        <w:object w:dxaOrig="1820" w:dyaOrig="620">
          <v:shape id="_x0000_i1053" type="#_x0000_t75" style="width:90.75pt;height:30.75pt" o:ole="">
            <v:imagedata r:id="rId62" o:title=""/>
          </v:shape>
          <o:OLEObject Type="Embed" ProgID="Equation.3" ShapeID="_x0000_i1053" DrawAspect="Content" ObjectID="_1402205854" r:id="rId63"/>
        </w:object>
      </w:r>
    </w:p>
    <w:p w:rsidR="00207E66" w:rsidRPr="00AE68EF" w:rsidRDefault="00207E66" w:rsidP="00207E66">
      <w:pPr>
        <w:jc w:val="center"/>
        <w:rPr>
          <w:b/>
          <w:bCs/>
          <w:sz w:val="22"/>
          <w:szCs w:val="22"/>
        </w:rPr>
      </w:pPr>
    </w:p>
    <w:p w:rsidR="00207E66" w:rsidRPr="00AE68EF" w:rsidRDefault="00207E66" w:rsidP="00207E66">
      <w:pPr>
        <w:spacing w:line="360" w:lineRule="auto"/>
        <w:jc w:val="both"/>
        <w:rPr>
          <w:sz w:val="22"/>
          <w:szCs w:val="22"/>
        </w:rPr>
      </w:pPr>
      <w:r w:rsidRPr="00AE68EF">
        <w:rPr>
          <w:b/>
          <w:bCs/>
          <w:sz w:val="22"/>
          <w:szCs w:val="22"/>
        </w:rPr>
        <w:t>c. Tasa de Participación Específica</w:t>
      </w:r>
      <w:r w:rsidRPr="00AE68EF">
        <w:rPr>
          <w:sz w:val="22"/>
          <w:szCs w:val="22"/>
        </w:rPr>
        <w:t xml:space="preserve">.- Es el porcentaje que resulta del cociente entre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de un determinado grupo (jóvenes, mujeres, población con educación primaria, etc.) y la población de ese grupo.</w:t>
      </w:r>
    </w:p>
    <w:p w:rsidR="00207E66" w:rsidRPr="00AE68EF" w:rsidRDefault="00207E66" w:rsidP="00207E66">
      <w:pPr>
        <w:rPr>
          <w:sz w:val="22"/>
          <w:szCs w:val="22"/>
        </w:rPr>
      </w:pPr>
    </w:p>
    <w:p w:rsidR="00207E66" w:rsidRPr="00AE68EF" w:rsidRDefault="00207E66" w:rsidP="00207E66">
      <w:pPr>
        <w:jc w:val="center"/>
        <w:rPr>
          <w:sz w:val="22"/>
          <w:szCs w:val="22"/>
        </w:rPr>
      </w:pPr>
      <w:r w:rsidRPr="00AE68EF">
        <w:rPr>
          <w:position w:val="-30"/>
          <w:sz w:val="22"/>
          <w:szCs w:val="22"/>
        </w:rPr>
        <w:object w:dxaOrig="1900" w:dyaOrig="680">
          <v:shape id="_x0000_i1054" type="#_x0000_t75" style="width:95.25pt;height:33.75pt" o:ole="">
            <v:imagedata r:id="rId64" o:title=""/>
          </v:shape>
          <o:OLEObject Type="Embed" ProgID="Equation.3" ShapeID="_x0000_i1054" DrawAspect="Content" ObjectID="_1402205855" r:id="rId65"/>
        </w:object>
      </w:r>
    </w:p>
    <w:p w:rsidR="00207E66" w:rsidRDefault="00207E66" w:rsidP="00207E66">
      <w:pPr>
        <w:rPr>
          <w:b/>
          <w:bCs/>
          <w:sz w:val="22"/>
          <w:szCs w:val="22"/>
        </w:rPr>
      </w:pPr>
    </w:p>
    <w:p w:rsidR="008161A6" w:rsidRDefault="008161A6" w:rsidP="00207E66">
      <w:pPr>
        <w:rPr>
          <w:b/>
          <w:bCs/>
          <w:sz w:val="22"/>
          <w:szCs w:val="22"/>
        </w:rPr>
      </w:pPr>
    </w:p>
    <w:p w:rsidR="008161A6" w:rsidRPr="00AE68EF" w:rsidRDefault="008161A6" w:rsidP="00207E66">
      <w:pPr>
        <w:rPr>
          <w:b/>
          <w:bCs/>
          <w:sz w:val="22"/>
          <w:szCs w:val="22"/>
        </w:rPr>
      </w:pPr>
    </w:p>
    <w:p w:rsidR="00207E66" w:rsidRPr="00AE68EF" w:rsidRDefault="00207E66" w:rsidP="00207E66">
      <w:pPr>
        <w:tabs>
          <w:tab w:val="left" w:pos="720"/>
        </w:tabs>
        <w:ind w:firstLine="708"/>
        <w:rPr>
          <w:b/>
          <w:bCs/>
          <w:sz w:val="22"/>
          <w:szCs w:val="22"/>
        </w:rPr>
      </w:pPr>
      <w:r w:rsidRPr="00AE68EF">
        <w:rPr>
          <w:b/>
          <w:bCs/>
          <w:sz w:val="22"/>
          <w:szCs w:val="22"/>
        </w:rPr>
        <w:t>9.2  TASAS DE OCUPACIÓN</w:t>
      </w:r>
    </w:p>
    <w:p w:rsidR="00207E66" w:rsidRDefault="00207E66" w:rsidP="00207E66">
      <w:pPr>
        <w:jc w:val="both"/>
        <w:rPr>
          <w:b/>
          <w:bCs/>
          <w:sz w:val="22"/>
          <w:szCs w:val="22"/>
        </w:rPr>
      </w:pPr>
    </w:p>
    <w:p w:rsidR="00207E66" w:rsidRDefault="00207E66" w:rsidP="00207E66">
      <w:pPr>
        <w:jc w:val="both"/>
        <w:rPr>
          <w:b/>
          <w:bCs/>
          <w:sz w:val="22"/>
          <w:szCs w:val="22"/>
        </w:rPr>
      </w:pPr>
    </w:p>
    <w:p w:rsidR="00207E66" w:rsidRPr="00AE68EF" w:rsidRDefault="00207E66" w:rsidP="00207E66">
      <w:pPr>
        <w:jc w:val="both"/>
        <w:rPr>
          <w:b/>
          <w:bCs/>
          <w:sz w:val="22"/>
          <w:szCs w:val="22"/>
        </w:rPr>
      </w:pPr>
      <w:r w:rsidRPr="00AE68EF">
        <w:rPr>
          <w:b/>
          <w:bCs/>
          <w:sz w:val="22"/>
          <w:szCs w:val="22"/>
        </w:rPr>
        <w:t>a. Tasa de Ocupación Bruta.-</w:t>
      </w:r>
      <w:r w:rsidRPr="00AE68EF">
        <w:rPr>
          <w:sz w:val="22"/>
          <w:szCs w:val="22"/>
        </w:rPr>
        <w:t xml:space="preserve"> Es el porcentaje que resulta del cociente entre el total de ocupados (O) y </w:t>
      </w:r>
      <w:smartTag w:uri="urn:schemas-microsoft-com:office:smarttags" w:element="PersonName">
        <w:smartTagPr>
          <w:attr w:name="ProductID" w:val="la Poblaci￳n"/>
        </w:smartTagPr>
        <w:r w:rsidRPr="00AE68EF">
          <w:rPr>
            <w:sz w:val="22"/>
            <w:szCs w:val="22"/>
          </w:rPr>
          <w:t>la Población</w:t>
        </w:r>
      </w:smartTag>
      <w:r w:rsidRPr="00AE68EF">
        <w:rPr>
          <w:sz w:val="22"/>
          <w:szCs w:val="22"/>
        </w:rPr>
        <w:t xml:space="preserve"> en Edad de Trabajar (PET).</w:t>
      </w:r>
    </w:p>
    <w:p w:rsidR="00207E66" w:rsidRPr="00AE68EF" w:rsidRDefault="00207E66" w:rsidP="00207E66">
      <w:pPr>
        <w:jc w:val="center"/>
        <w:rPr>
          <w:sz w:val="22"/>
          <w:szCs w:val="22"/>
        </w:rPr>
      </w:pPr>
    </w:p>
    <w:p w:rsidR="00207E66" w:rsidRPr="00AE68EF" w:rsidRDefault="00207E66" w:rsidP="00207E66">
      <w:pPr>
        <w:jc w:val="center"/>
        <w:rPr>
          <w:sz w:val="22"/>
          <w:szCs w:val="22"/>
        </w:rPr>
      </w:pPr>
      <w:r w:rsidRPr="00AE68EF">
        <w:rPr>
          <w:noProof/>
          <w:sz w:val="22"/>
          <w:szCs w:val="22"/>
        </w:rPr>
        <w:pict>
          <v:shape id="_x0000_s1041" type="#_x0000_t75" style="position:absolute;left:0;text-align:left;margin-left:296.25pt;margin-top:.2pt;width:90.75pt;height:30.75pt;z-index:251665408">
            <v:imagedata r:id="rId66" o:title=""/>
          </v:shape>
          <o:OLEObject Type="Embed" ProgID="Equation.3" ShapeID="_x0000_s1041" DrawAspect="Content" ObjectID="_1402205868" r:id="rId67"/>
        </w:pict>
      </w:r>
    </w:p>
    <w:p w:rsidR="00207E66" w:rsidRPr="00AE68EF" w:rsidRDefault="00207E66" w:rsidP="00207E66">
      <w:pPr>
        <w:jc w:val="center"/>
        <w:rPr>
          <w:sz w:val="22"/>
          <w:szCs w:val="22"/>
        </w:rPr>
      </w:pPr>
    </w:p>
    <w:p w:rsidR="00207E66" w:rsidRDefault="00207E66" w:rsidP="00207E66">
      <w:pPr>
        <w:jc w:val="both"/>
        <w:rPr>
          <w:b/>
          <w:bCs/>
          <w:sz w:val="22"/>
          <w:szCs w:val="22"/>
        </w:rPr>
      </w:pPr>
    </w:p>
    <w:p w:rsidR="00207E66" w:rsidRPr="00AE68EF" w:rsidRDefault="00207E66" w:rsidP="00207E66">
      <w:pPr>
        <w:jc w:val="both"/>
        <w:rPr>
          <w:sz w:val="22"/>
          <w:szCs w:val="22"/>
        </w:rPr>
      </w:pPr>
      <w:r w:rsidRPr="00AE68EF">
        <w:rPr>
          <w:b/>
          <w:bCs/>
          <w:sz w:val="22"/>
          <w:szCs w:val="22"/>
        </w:rPr>
        <w:lastRenderedPageBreak/>
        <w:t>b. Tasa de Ocupación Global.-</w:t>
      </w:r>
      <w:r w:rsidRPr="00AE68EF">
        <w:rPr>
          <w:sz w:val="22"/>
          <w:szCs w:val="22"/>
        </w:rPr>
        <w:t xml:space="preserve"> Es el porcentaje que resulta del cociente entre el total de ocupados (O)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jc w:val="center"/>
        <w:rPr>
          <w:sz w:val="22"/>
          <w:szCs w:val="22"/>
        </w:rPr>
      </w:pPr>
    </w:p>
    <w:p w:rsidR="008161A6" w:rsidRPr="00AE68EF" w:rsidRDefault="008161A6" w:rsidP="00207E66">
      <w:pPr>
        <w:jc w:val="center"/>
        <w:rPr>
          <w:sz w:val="22"/>
          <w:szCs w:val="22"/>
        </w:rPr>
      </w:pPr>
    </w:p>
    <w:p w:rsidR="00207E66" w:rsidRPr="00AE68EF" w:rsidRDefault="00207E66" w:rsidP="00207E66">
      <w:pPr>
        <w:jc w:val="center"/>
        <w:rPr>
          <w:sz w:val="22"/>
          <w:szCs w:val="22"/>
        </w:rPr>
      </w:pPr>
      <w:r w:rsidRPr="00AE68EF">
        <w:rPr>
          <w:position w:val="-24"/>
          <w:sz w:val="22"/>
          <w:szCs w:val="22"/>
        </w:rPr>
        <w:object w:dxaOrig="1820" w:dyaOrig="620">
          <v:shape id="_x0000_i1055" type="#_x0000_t75" style="width:90.75pt;height:30.75pt" o:ole="">
            <v:imagedata r:id="rId68" o:title=""/>
          </v:shape>
          <o:OLEObject Type="Embed" ProgID="Equation.3" ShapeID="_x0000_i1055" DrawAspect="Content" ObjectID="_1402205856" r:id="rId69"/>
        </w:object>
      </w:r>
    </w:p>
    <w:p w:rsidR="00207E66" w:rsidRPr="00AE68EF" w:rsidRDefault="00207E66" w:rsidP="00207E66">
      <w:pPr>
        <w:rPr>
          <w:b/>
          <w:sz w:val="22"/>
          <w:szCs w:val="22"/>
        </w:rPr>
      </w:pPr>
    </w:p>
    <w:p w:rsidR="00207E66" w:rsidRPr="00AE68EF" w:rsidRDefault="00207E66" w:rsidP="00207E66">
      <w:pPr>
        <w:rPr>
          <w:sz w:val="22"/>
          <w:szCs w:val="22"/>
        </w:rPr>
      </w:pPr>
      <w:r w:rsidRPr="00AE68EF">
        <w:rPr>
          <w:b/>
          <w:sz w:val="22"/>
          <w:szCs w:val="22"/>
        </w:rPr>
        <w:t>c. Tasa de Ocupados Plenos</w:t>
      </w:r>
      <w:r w:rsidRPr="00AE68EF">
        <w:rPr>
          <w:sz w:val="22"/>
          <w:szCs w:val="22"/>
        </w:rPr>
        <w:t xml:space="preserve">.-  Es el porcentaje que resulta del cociente entre el total de ocupados plenos (OP)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rPr>
          <w:sz w:val="22"/>
          <w:szCs w:val="22"/>
        </w:rPr>
      </w:pPr>
    </w:p>
    <w:p w:rsidR="008161A6" w:rsidRPr="00AE68EF" w:rsidRDefault="008161A6" w:rsidP="00207E66">
      <w:pPr>
        <w:rPr>
          <w:sz w:val="22"/>
          <w:szCs w:val="22"/>
        </w:rPr>
      </w:pPr>
    </w:p>
    <w:p w:rsidR="00207E66" w:rsidRPr="00AE68EF" w:rsidRDefault="00207E66" w:rsidP="008161A6">
      <w:pPr>
        <w:jc w:val="center"/>
        <w:rPr>
          <w:sz w:val="22"/>
          <w:szCs w:val="22"/>
        </w:rPr>
      </w:pPr>
      <w:r w:rsidRPr="00AE68EF">
        <w:rPr>
          <w:position w:val="-24"/>
          <w:sz w:val="22"/>
          <w:szCs w:val="22"/>
        </w:rPr>
        <w:object w:dxaOrig="1800" w:dyaOrig="620">
          <v:shape id="_x0000_i1056" type="#_x0000_t75" style="width:90pt;height:30.75pt" o:ole="">
            <v:imagedata r:id="rId70" o:title=""/>
          </v:shape>
          <o:OLEObject Type="Embed" ProgID="Equation.3" ShapeID="_x0000_i1056" DrawAspect="Content" ObjectID="_1402205857" r:id="rId71"/>
        </w:object>
      </w:r>
    </w:p>
    <w:p w:rsidR="00207E66" w:rsidRPr="00AE68EF" w:rsidRDefault="00207E66" w:rsidP="00207E66">
      <w:pPr>
        <w:rPr>
          <w:b/>
          <w:bCs/>
          <w:sz w:val="22"/>
          <w:szCs w:val="22"/>
        </w:rPr>
      </w:pPr>
    </w:p>
    <w:p w:rsidR="00C80E4B" w:rsidRDefault="00C80E4B" w:rsidP="00207E66">
      <w:pPr>
        <w:ind w:firstLine="708"/>
        <w:rPr>
          <w:b/>
          <w:bCs/>
          <w:sz w:val="22"/>
          <w:szCs w:val="22"/>
        </w:rPr>
      </w:pPr>
    </w:p>
    <w:p w:rsidR="00207E66" w:rsidRPr="00AE68EF" w:rsidRDefault="00207E66" w:rsidP="00207E66">
      <w:pPr>
        <w:ind w:firstLine="708"/>
        <w:rPr>
          <w:b/>
          <w:bCs/>
          <w:sz w:val="22"/>
          <w:szCs w:val="22"/>
        </w:rPr>
      </w:pPr>
      <w:r w:rsidRPr="00AE68EF">
        <w:rPr>
          <w:b/>
          <w:bCs/>
          <w:sz w:val="22"/>
          <w:szCs w:val="22"/>
        </w:rPr>
        <w:t>9.3  TASAS DE SUBEMPLEO</w:t>
      </w:r>
    </w:p>
    <w:p w:rsidR="00207E66" w:rsidRDefault="00207E66" w:rsidP="00207E66">
      <w:pPr>
        <w:rPr>
          <w:sz w:val="22"/>
          <w:szCs w:val="22"/>
        </w:rPr>
      </w:pPr>
    </w:p>
    <w:p w:rsidR="00207E66" w:rsidRPr="00AE68EF" w:rsidRDefault="00207E66" w:rsidP="00207E66">
      <w:pPr>
        <w:rPr>
          <w:sz w:val="22"/>
          <w:szCs w:val="22"/>
        </w:rPr>
      </w:pPr>
    </w:p>
    <w:p w:rsidR="00207E66" w:rsidRPr="00AE68EF" w:rsidRDefault="00207E66" w:rsidP="00207E66">
      <w:pPr>
        <w:jc w:val="both"/>
        <w:rPr>
          <w:sz w:val="22"/>
          <w:szCs w:val="22"/>
        </w:rPr>
      </w:pPr>
      <w:r w:rsidRPr="00AE68EF">
        <w:rPr>
          <w:b/>
          <w:bCs/>
          <w:sz w:val="22"/>
          <w:szCs w:val="22"/>
        </w:rPr>
        <w:t>a. Tasa de Subempleo por insuficiencia de horas (Visible).-</w:t>
      </w:r>
      <w:r w:rsidRPr="00AE68EF">
        <w:rPr>
          <w:sz w:val="22"/>
          <w:szCs w:val="22"/>
        </w:rPr>
        <w:t xml:space="preserve"> Es el cociente entre los subempleados visibles (SV)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Default="00207E66" w:rsidP="00207E66">
      <w:pPr>
        <w:rPr>
          <w:sz w:val="22"/>
          <w:szCs w:val="22"/>
        </w:rPr>
      </w:pPr>
    </w:p>
    <w:p w:rsidR="008161A6" w:rsidRPr="00AE68EF" w:rsidRDefault="008161A6" w:rsidP="00207E66">
      <w:pPr>
        <w:rPr>
          <w:sz w:val="22"/>
          <w:szCs w:val="22"/>
        </w:rPr>
      </w:pPr>
    </w:p>
    <w:p w:rsidR="00207E66" w:rsidRPr="00AE68EF" w:rsidRDefault="00207E66" w:rsidP="00207E66">
      <w:pPr>
        <w:jc w:val="center"/>
        <w:rPr>
          <w:b/>
          <w:bCs/>
          <w:sz w:val="22"/>
          <w:szCs w:val="22"/>
        </w:rPr>
      </w:pPr>
      <w:r w:rsidRPr="00AE68EF">
        <w:rPr>
          <w:b/>
          <w:bCs/>
          <w:position w:val="-24"/>
          <w:sz w:val="22"/>
          <w:szCs w:val="22"/>
        </w:rPr>
        <w:object w:dxaOrig="1780" w:dyaOrig="620">
          <v:shape id="_x0000_i1057" type="#_x0000_t75" style="width:89.25pt;height:30.75pt" o:ole="">
            <v:imagedata r:id="rId72" o:title=""/>
          </v:shape>
          <o:OLEObject Type="Embed" ProgID="Equation.3" ShapeID="_x0000_i1057" DrawAspect="Content" ObjectID="_1402205858" r:id="rId73"/>
        </w:object>
      </w:r>
    </w:p>
    <w:p w:rsidR="00E7223E" w:rsidRPr="00AE68EF" w:rsidRDefault="00E7223E" w:rsidP="00207E66">
      <w:pPr>
        <w:spacing w:line="360" w:lineRule="auto"/>
        <w:rPr>
          <w:b/>
          <w:bCs/>
          <w:sz w:val="22"/>
          <w:szCs w:val="22"/>
        </w:rPr>
      </w:pPr>
    </w:p>
    <w:p w:rsidR="00207E66" w:rsidRPr="00AE68EF" w:rsidRDefault="00207E66" w:rsidP="00207E66">
      <w:pPr>
        <w:spacing w:line="360" w:lineRule="auto"/>
        <w:jc w:val="both"/>
        <w:rPr>
          <w:sz w:val="22"/>
          <w:szCs w:val="22"/>
        </w:rPr>
      </w:pPr>
      <w:r w:rsidRPr="00AE68EF">
        <w:rPr>
          <w:b/>
          <w:bCs/>
          <w:sz w:val="22"/>
          <w:szCs w:val="22"/>
        </w:rPr>
        <w:t>b. Tasa de Otras Formas de Subempleo.-</w:t>
      </w:r>
      <w:r w:rsidRPr="00AE68EF">
        <w:rPr>
          <w:sz w:val="22"/>
          <w:szCs w:val="22"/>
        </w:rPr>
        <w:t xml:space="preserve"> Se define como el porcentaje que resulta de la relación entre la cantidad de ocupados que está clasificado en otras formas de subempleo (OFS)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la Población Económicamente</w:t>
          </w:r>
        </w:smartTag>
        <w:r w:rsidRPr="00AE68EF">
          <w:rPr>
            <w:sz w:val="22"/>
            <w:szCs w:val="22"/>
          </w:rPr>
          <w:t xml:space="preserve"> Activa</w:t>
        </w:r>
      </w:smartTag>
      <w:r w:rsidRPr="00AE68EF">
        <w:rPr>
          <w:sz w:val="22"/>
          <w:szCs w:val="22"/>
        </w:rPr>
        <w:t xml:space="preserve"> (PEA).</w:t>
      </w:r>
    </w:p>
    <w:p w:rsidR="00207E66" w:rsidRPr="00AE68EF" w:rsidRDefault="00207E66" w:rsidP="00207E66">
      <w:pPr>
        <w:pStyle w:val="Textoindependiente2"/>
        <w:spacing w:line="240" w:lineRule="auto"/>
        <w:rPr>
          <w:sz w:val="22"/>
          <w:szCs w:val="22"/>
        </w:rPr>
      </w:pPr>
      <w:r w:rsidRPr="00AE68EF">
        <w:rPr>
          <w:sz w:val="22"/>
          <w:szCs w:val="22"/>
        </w:rPr>
        <w:t>.</w:t>
      </w:r>
    </w:p>
    <w:p w:rsidR="00207E66" w:rsidRDefault="00207E66" w:rsidP="00207E66">
      <w:pPr>
        <w:jc w:val="center"/>
        <w:rPr>
          <w:sz w:val="22"/>
          <w:szCs w:val="22"/>
        </w:rPr>
      </w:pPr>
      <w:r w:rsidRPr="00AE68EF">
        <w:rPr>
          <w:position w:val="-24"/>
          <w:sz w:val="22"/>
          <w:szCs w:val="22"/>
        </w:rPr>
        <w:object w:dxaOrig="2040" w:dyaOrig="620">
          <v:shape id="_x0000_i1058" type="#_x0000_t75" style="width:102pt;height:30.75pt" o:ole="">
            <v:imagedata r:id="rId74" o:title=""/>
          </v:shape>
          <o:OLEObject Type="Embed" ProgID="Equation.3" ShapeID="_x0000_i1058" DrawAspect="Content" ObjectID="_1402205859" r:id="rId75"/>
        </w:object>
      </w:r>
    </w:p>
    <w:p w:rsidR="00207E66" w:rsidRDefault="00207E66" w:rsidP="00207E66">
      <w:pPr>
        <w:jc w:val="center"/>
        <w:rPr>
          <w:sz w:val="22"/>
          <w:szCs w:val="22"/>
        </w:rPr>
      </w:pPr>
    </w:p>
    <w:p w:rsidR="00207E66" w:rsidRDefault="00207E66" w:rsidP="00207E66">
      <w:pPr>
        <w:jc w:val="center"/>
        <w:rPr>
          <w:sz w:val="22"/>
          <w:szCs w:val="22"/>
        </w:rPr>
      </w:pPr>
    </w:p>
    <w:p w:rsidR="00207E66" w:rsidRPr="00913FD0" w:rsidRDefault="00207E66" w:rsidP="00207E66">
      <w:pPr>
        <w:jc w:val="center"/>
        <w:rPr>
          <w:sz w:val="22"/>
          <w:szCs w:val="22"/>
        </w:rPr>
      </w:pPr>
    </w:p>
    <w:p w:rsidR="00207E66" w:rsidRDefault="003A4094" w:rsidP="00207E66">
      <w:pPr>
        <w:jc w:val="both"/>
        <w:rPr>
          <w:sz w:val="22"/>
          <w:szCs w:val="22"/>
        </w:rPr>
      </w:pPr>
      <w:r>
        <w:rPr>
          <w:b/>
          <w:bCs/>
          <w:sz w:val="22"/>
          <w:szCs w:val="22"/>
        </w:rPr>
        <w:br w:type="page"/>
      </w:r>
      <w:r w:rsidR="00207E66" w:rsidRPr="00AE68EF">
        <w:rPr>
          <w:b/>
          <w:bCs/>
          <w:sz w:val="22"/>
          <w:szCs w:val="22"/>
        </w:rPr>
        <w:lastRenderedPageBreak/>
        <w:t>d. Tasa de Subempleo Bruta.-</w:t>
      </w:r>
      <w:r w:rsidR="00207E66" w:rsidRPr="00AE68EF">
        <w:rPr>
          <w:sz w:val="22"/>
          <w:szCs w:val="22"/>
        </w:rPr>
        <w:t xml:space="preserve"> Corresponde a la suma de la tasa de Subempleo Visibles (TSV) y de O</w:t>
      </w:r>
      <w:r w:rsidR="008161A6">
        <w:rPr>
          <w:sz w:val="22"/>
          <w:szCs w:val="22"/>
        </w:rPr>
        <w:t>tras Formas de Subempleo (TOFS).</w:t>
      </w:r>
    </w:p>
    <w:p w:rsidR="008161A6" w:rsidRPr="00AE68EF" w:rsidRDefault="008161A6" w:rsidP="00207E66">
      <w:pPr>
        <w:jc w:val="both"/>
        <w:rPr>
          <w:sz w:val="22"/>
          <w:szCs w:val="22"/>
        </w:rPr>
      </w:pPr>
    </w:p>
    <w:p w:rsidR="00207E66" w:rsidRPr="00AE68EF" w:rsidRDefault="00207E66" w:rsidP="00207E66">
      <w:pPr>
        <w:jc w:val="center"/>
        <w:rPr>
          <w:b/>
          <w:bCs/>
          <w:sz w:val="22"/>
          <w:szCs w:val="22"/>
        </w:rPr>
      </w:pPr>
    </w:p>
    <w:p w:rsidR="00207E66" w:rsidRPr="00AE68EF" w:rsidRDefault="00207E66" w:rsidP="00207E66">
      <w:pPr>
        <w:jc w:val="center"/>
        <w:rPr>
          <w:b/>
          <w:bCs/>
          <w:sz w:val="22"/>
          <w:szCs w:val="22"/>
        </w:rPr>
      </w:pPr>
      <w:r w:rsidRPr="00AE68EF">
        <w:rPr>
          <w:b/>
          <w:bCs/>
          <w:position w:val="-6"/>
          <w:sz w:val="22"/>
          <w:szCs w:val="22"/>
        </w:rPr>
        <w:object w:dxaOrig="1960" w:dyaOrig="279">
          <v:shape id="_x0000_i1059" type="#_x0000_t75" style="width:98.25pt;height:14.25pt" o:ole="">
            <v:imagedata r:id="rId76" o:title=""/>
          </v:shape>
          <o:OLEObject Type="Embed" ProgID="Equation.3" ShapeID="_x0000_i1059" DrawAspect="Content" ObjectID="_1402205860" r:id="rId77"/>
        </w:object>
      </w:r>
    </w:p>
    <w:p w:rsidR="00207E66" w:rsidRDefault="00207E66" w:rsidP="00207E66">
      <w:pPr>
        <w:jc w:val="center"/>
        <w:rPr>
          <w:b/>
          <w:bCs/>
          <w:sz w:val="22"/>
          <w:szCs w:val="22"/>
        </w:rPr>
      </w:pPr>
    </w:p>
    <w:p w:rsidR="008161A6" w:rsidRPr="00AE68EF" w:rsidRDefault="008161A6" w:rsidP="00207E66">
      <w:pPr>
        <w:jc w:val="center"/>
        <w:rPr>
          <w:b/>
          <w:bCs/>
          <w:sz w:val="22"/>
          <w:szCs w:val="22"/>
        </w:rPr>
      </w:pPr>
    </w:p>
    <w:p w:rsidR="00207E66" w:rsidRPr="008161A6" w:rsidRDefault="00207E66" w:rsidP="008161A6">
      <w:pPr>
        <w:spacing w:line="360" w:lineRule="auto"/>
        <w:jc w:val="both"/>
        <w:rPr>
          <w:sz w:val="22"/>
          <w:szCs w:val="22"/>
        </w:rPr>
      </w:pPr>
      <w:r w:rsidRPr="00AE68EF">
        <w:rPr>
          <w:b/>
          <w:bCs/>
          <w:sz w:val="22"/>
          <w:szCs w:val="22"/>
        </w:rPr>
        <w:t>e. Tasa de Subempleo Global.-</w:t>
      </w:r>
      <w:r w:rsidRPr="00AE68EF">
        <w:rPr>
          <w:sz w:val="22"/>
          <w:szCs w:val="22"/>
        </w:rPr>
        <w:t xml:space="preserve"> Es el porcentaje que resulta de la suma de los Subempleados Visibles, más, los Subempleados de otras formas, dividida para el total de Ocupados.</w:t>
      </w:r>
    </w:p>
    <w:p w:rsidR="00207E66" w:rsidRDefault="00207E66" w:rsidP="00207E66">
      <w:pPr>
        <w:jc w:val="center"/>
        <w:rPr>
          <w:sz w:val="22"/>
          <w:szCs w:val="22"/>
        </w:rPr>
      </w:pPr>
      <w:r w:rsidRPr="00AE68EF">
        <w:rPr>
          <w:b/>
          <w:bCs/>
          <w:position w:val="-24"/>
          <w:sz w:val="22"/>
          <w:szCs w:val="22"/>
        </w:rPr>
        <w:object w:dxaOrig="2079" w:dyaOrig="620">
          <v:shape id="_x0000_i1060" type="#_x0000_t75" style="width:104.25pt;height:30.75pt" o:ole="">
            <v:imagedata r:id="rId78" o:title=""/>
          </v:shape>
          <o:OLEObject Type="Embed" ProgID="Equation.3" ShapeID="_x0000_i1060" DrawAspect="Content" ObjectID="_1402205861" r:id="rId79"/>
        </w:object>
      </w:r>
      <w:r w:rsidRPr="00AE68EF">
        <w:rPr>
          <w:position w:val="-6"/>
          <w:sz w:val="22"/>
          <w:szCs w:val="22"/>
        </w:rPr>
        <w:object w:dxaOrig="560" w:dyaOrig="279">
          <v:shape id="_x0000_i1061" type="#_x0000_t75" style="width:27.75pt;height:14.25pt" o:ole="">
            <v:imagedata r:id="rId80" o:title=""/>
          </v:shape>
          <o:OLEObject Type="Embed" ProgID="Equation.3" ShapeID="_x0000_i1061" DrawAspect="Content" ObjectID="_1402205862" r:id="rId81"/>
        </w:object>
      </w:r>
    </w:p>
    <w:p w:rsidR="0084431D" w:rsidRDefault="0084431D" w:rsidP="00207E66">
      <w:pPr>
        <w:jc w:val="center"/>
        <w:rPr>
          <w:sz w:val="22"/>
          <w:szCs w:val="22"/>
        </w:rPr>
      </w:pPr>
    </w:p>
    <w:p w:rsidR="0084431D" w:rsidRPr="00AE68EF" w:rsidRDefault="0084431D" w:rsidP="00207E66">
      <w:pPr>
        <w:jc w:val="center"/>
        <w:rPr>
          <w:b/>
          <w:bCs/>
          <w:sz w:val="22"/>
          <w:szCs w:val="22"/>
        </w:rPr>
      </w:pPr>
    </w:p>
    <w:p w:rsidR="00207E66" w:rsidRPr="00AE68EF" w:rsidRDefault="00207E66" w:rsidP="00207E66">
      <w:pPr>
        <w:rPr>
          <w:b/>
          <w:bCs/>
          <w:sz w:val="22"/>
          <w:szCs w:val="22"/>
        </w:rPr>
      </w:pPr>
    </w:p>
    <w:p w:rsidR="00207E66" w:rsidRDefault="00207E66" w:rsidP="00207E66">
      <w:pPr>
        <w:ind w:firstLine="360"/>
        <w:rPr>
          <w:b/>
          <w:bCs/>
          <w:sz w:val="22"/>
          <w:szCs w:val="22"/>
        </w:rPr>
      </w:pPr>
      <w:r w:rsidRPr="00AE68EF">
        <w:rPr>
          <w:b/>
          <w:bCs/>
          <w:sz w:val="22"/>
          <w:szCs w:val="22"/>
        </w:rPr>
        <w:t xml:space="preserve">9.4  TASAS DE DESEMPLEO </w:t>
      </w:r>
    </w:p>
    <w:p w:rsidR="00207E66" w:rsidRDefault="00207E66" w:rsidP="00207E66">
      <w:pPr>
        <w:rPr>
          <w:b/>
          <w:bCs/>
          <w:sz w:val="22"/>
          <w:szCs w:val="22"/>
        </w:rPr>
      </w:pPr>
    </w:p>
    <w:p w:rsidR="008161A6" w:rsidRPr="00AE68EF" w:rsidRDefault="008161A6" w:rsidP="00207E66">
      <w:pPr>
        <w:rPr>
          <w:b/>
          <w:bCs/>
          <w:sz w:val="22"/>
          <w:szCs w:val="22"/>
        </w:rPr>
      </w:pPr>
    </w:p>
    <w:p w:rsidR="00207E66" w:rsidRPr="00AE68EF" w:rsidRDefault="00207E66" w:rsidP="00207E66">
      <w:pPr>
        <w:numPr>
          <w:ilvl w:val="0"/>
          <w:numId w:val="12"/>
        </w:numPr>
        <w:jc w:val="both"/>
        <w:rPr>
          <w:sz w:val="22"/>
          <w:szCs w:val="22"/>
        </w:rPr>
      </w:pPr>
      <w:r w:rsidRPr="00AE68EF">
        <w:rPr>
          <w:b/>
          <w:bCs/>
          <w:sz w:val="22"/>
          <w:szCs w:val="22"/>
        </w:rPr>
        <w:t>Tasa de Desempleo.-</w:t>
      </w:r>
      <w:r w:rsidRPr="00AE68EF">
        <w:rPr>
          <w:sz w:val="22"/>
          <w:szCs w:val="22"/>
        </w:rPr>
        <w:t xml:space="preserve"> Es el porcentaje que resulta del cociente entre el número de desocupados (D) y la población económicamente activa (PEA).</w:t>
      </w:r>
    </w:p>
    <w:p w:rsidR="00207E66" w:rsidRDefault="00207E66" w:rsidP="00207E66">
      <w:pPr>
        <w:ind w:left="360"/>
        <w:jc w:val="both"/>
        <w:rPr>
          <w:b/>
          <w:bCs/>
          <w:sz w:val="22"/>
          <w:szCs w:val="22"/>
        </w:rPr>
      </w:pPr>
    </w:p>
    <w:p w:rsidR="008161A6" w:rsidRDefault="008161A6" w:rsidP="00207E66">
      <w:pPr>
        <w:jc w:val="center"/>
        <w:rPr>
          <w:b/>
          <w:bCs/>
          <w:sz w:val="22"/>
          <w:szCs w:val="22"/>
        </w:rPr>
      </w:pPr>
    </w:p>
    <w:p w:rsidR="00207E66" w:rsidRDefault="00207E66" w:rsidP="00207E66">
      <w:pPr>
        <w:jc w:val="center"/>
        <w:rPr>
          <w:b/>
          <w:bCs/>
          <w:sz w:val="22"/>
          <w:szCs w:val="22"/>
        </w:rPr>
      </w:pPr>
      <w:r w:rsidRPr="00AE68EF">
        <w:rPr>
          <w:b/>
          <w:bCs/>
          <w:position w:val="-24"/>
          <w:sz w:val="22"/>
          <w:szCs w:val="22"/>
        </w:rPr>
        <w:object w:dxaOrig="1640" w:dyaOrig="620">
          <v:shape id="_x0000_i1062" type="#_x0000_t75" style="width:81.75pt;height:30.75pt" o:ole="">
            <v:imagedata r:id="rId82" o:title=""/>
          </v:shape>
          <o:OLEObject Type="Embed" ProgID="Equation.3" ShapeID="_x0000_i1062" DrawAspect="Content" ObjectID="_1402205863" r:id="rId83"/>
        </w:object>
      </w:r>
    </w:p>
    <w:p w:rsidR="00E7223E" w:rsidRDefault="00E7223E" w:rsidP="00207E66">
      <w:pPr>
        <w:jc w:val="center"/>
        <w:rPr>
          <w:b/>
          <w:bCs/>
          <w:sz w:val="22"/>
          <w:szCs w:val="22"/>
        </w:rPr>
      </w:pPr>
    </w:p>
    <w:p w:rsidR="0084431D" w:rsidRDefault="0084431D" w:rsidP="00207E66">
      <w:pPr>
        <w:jc w:val="center"/>
        <w:rPr>
          <w:b/>
          <w:bCs/>
          <w:sz w:val="22"/>
          <w:szCs w:val="22"/>
        </w:rPr>
      </w:pPr>
    </w:p>
    <w:p w:rsidR="0084431D" w:rsidRDefault="0084431D" w:rsidP="00207E66">
      <w:pPr>
        <w:jc w:val="center"/>
        <w:rPr>
          <w:b/>
          <w:bCs/>
          <w:sz w:val="22"/>
          <w:szCs w:val="22"/>
        </w:rPr>
      </w:pPr>
    </w:p>
    <w:p w:rsidR="00723391" w:rsidRDefault="00723391" w:rsidP="00207E66">
      <w:pPr>
        <w:ind w:left="1440" w:hanging="360"/>
        <w:jc w:val="both"/>
        <w:rPr>
          <w:b/>
          <w:bCs/>
          <w:sz w:val="22"/>
          <w:szCs w:val="22"/>
        </w:rPr>
      </w:pPr>
    </w:p>
    <w:p w:rsidR="00207E66" w:rsidRPr="0084431D" w:rsidRDefault="00207E66" w:rsidP="0084431D">
      <w:pPr>
        <w:ind w:left="1440" w:hanging="360"/>
        <w:jc w:val="both"/>
        <w:rPr>
          <w:sz w:val="22"/>
          <w:szCs w:val="22"/>
        </w:rPr>
      </w:pPr>
      <w:r w:rsidRPr="00AE68EF">
        <w:rPr>
          <w:b/>
          <w:bCs/>
          <w:sz w:val="22"/>
          <w:szCs w:val="22"/>
        </w:rPr>
        <w:t>a.1. Tasa de Desempleo Abierto.-</w:t>
      </w:r>
      <w:r w:rsidRPr="00AE68EF">
        <w:rPr>
          <w:sz w:val="22"/>
          <w:szCs w:val="22"/>
        </w:rPr>
        <w:t xml:space="preserve"> Es el porcentaje que resulta de la relación entre el número de desempleados abiertos (DA) y la población económicamente activa (PEA).</w:t>
      </w:r>
    </w:p>
    <w:p w:rsidR="00207E66" w:rsidRDefault="00207E66" w:rsidP="00207E66">
      <w:pPr>
        <w:ind w:left="1440" w:hanging="360"/>
        <w:jc w:val="both"/>
        <w:rPr>
          <w:sz w:val="22"/>
          <w:szCs w:val="22"/>
        </w:rPr>
      </w:pPr>
    </w:p>
    <w:p w:rsidR="008161A6" w:rsidRDefault="008161A6" w:rsidP="00207E66">
      <w:pPr>
        <w:ind w:left="1440" w:hanging="360"/>
        <w:jc w:val="both"/>
        <w:rPr>
          <w:sz w:val="22"/>
          <w:szCs w:val="22"/>
        </w:rPr>
      </w:pPr>
    </w:p>
    <w:p w:rsidR="008161A6" w:rsidRDefault="008161A6" w:rsidP="00FA01D7">
      <w:pPr>
        <w:jc w:val="both"/>
        <w:rPr>
          <w:sz w:val="22"/>
          <w:szCs w:val="22"/>
        </w:rPr>
      </w:pPr>
    </w:p>
    <w:p w:rsidR="00FA01D7" w:rsidRPr="00AE68EF" w:rsidRDefault="00FA01D7" w:rsidP="00FA01D7">
      <w:pPr>
        <w:jc w:val="both"/>
        <w:rPr>
          <w:sz w:val="22"/>
          <w:szCs w:val="22"/>
        </w:rPr>
      </w:pPr>
    </w:p>
    <w:p w:rsidR="00207E66" w:rsidRPr="00AE68EF" w:rsidRDefault="00207E66" w:rsidP="00207E66">
      <w:pPr>
        <w:jc w:val="center"/>
        <w:rPr>
          <w:sz w:val="22"/>
          <w:szCs w:val="22"/>
        </w:rPr>
      </w:pPr>
      <w:r w:rsidRPr="00AE68EF">
        <w:rPr>
          <w:position w:val="-24"/>
          <w:sz w:val="22"/>
          <w:szCs w:val="22"/>
        </w:rPr>
        <w:object w:dxaOrig="1780" w:dyaOrig="620">
          <v:shape id="_x0000_i1063" type="#_x0000_t75" style="width:89.25pt;height:30.75pt" o:ole="">
            <v:imagedata r:id="rId84" o:title=""/>
          </v:shape>
          <o:OLEObject Type="Embed" ProgID="Equation.3" ShapeID="_x0000_i1063" DrawAspect="Content" ObjectID="_1402205864" r:id="rId85"/>
        </w:object>
      </w:r>
    </w:p>
    <w:p w:rsidR="00207E66" w:rsidRDefault="00207E66" w:rsidP="00207E66">
      <w:pPr>
        <w:jc w:val="both"/>
        <w:rPr>
          <w:b/>
          <w:bCs/>
          <w:sz w:val="22"/>
          <w:szCs w:val="22"/>
        </w:rPr>
      </w:pPr>
    </w:p>
    <w:p w:rsidR="00207E66" w:rsidRDefault="00207E66" w:rsidP="00207E66">
      <w:pPr>
        <w:tabs>
          <w:tab w:val="left" w:pos="720"/>
        </w:tabs>
        <w:ind w:left="1440" w:hanging="360"/>
        <w:jc w:val="both"/>
        <w:rPr>
          <w:sz w:val="22"/>
          <w:szCs w:val="22"/>
        </w:rPr>
      </w:pPr>
      <w:r w:rsidRPr="00AE68EF">
        <w:rPr>
          <w:b/>
          <w:bCs/>
          <w:sz w:val="22"/>
          <w:szCs w:val="22"/>
        </w:rPr>
        <w:lastRenderedPageBreak/>
        <w:t xml:space="preserve">a.2. Tasa de Desempleo Oculto.- </w:t>
      </w:r>
      <w:r w:rsidRPr="00AE68EF">
        <w:rPr>
          <w:sz w:val="22"/>
          <w:szCs w:val="22"/>
        </w:rPr>
        <w:t>Es el porcentaje que resulta del cociente entre el número de desempleados ocultos (DO) y la población económicamente activa (PEA).</w:t>
      </w:r>
    </w:p>
    <w:p w:rsidR="00FA01D7" w:rsidRPr="00AE68EF" w:rsidRDefault="00FA01D7" w:rsidP="00207E66">
      <w:pPr>
        <w:tabs>
          <w:tab w:val="left" w:pos="720"/>
        </w:tabs>
        <w:ind w:left="1440" w:hanging="360"/>
        <w:jc w:val="both"/>
        <w:rPr>
          <w:sz w:val="22"/>
          <w:szCs w:val="22"/>
        </w:rPr>
      </w:pPr>
    </w:p>
    <w:p w:rsidR="00207E66" w:rsidRPr="00AE68EF" w:rsidRDefault="00207E66" w:rsidP="00207E66">
      <w:pPr>
        <w:jc w:val="center"/>
        <w:rPr>
          <w:sz w:val="22"/>
          <w:szCs w:val="22"/>
        </w:rPr>
      </w:pPr>
    </w:p>
    <w:p w:rsidR="00207E66" w:rsidRDefault="00207E66" w:rsidP="00207E66">
      <w:pPr>
        <w:jc w:val="center"/>
        <w:rPr>
          <w:sz w:val="22"/>
          <w:szCs w:val="22"/>
        </w:rPr>
      </w:pPr>
      <w:r w:rsidRPr="00AE68EF">
        <w:rPr>
          <w:position w:val="-24"/>
          <w:sz w:val="22"/>
          <w:szCs w:val="22"/>
        </w:rPr>
        <w:object w:dxaOrig="1840" w:dyaOrig="620">
          <v:shape id="_x0000_i1064" type="#_x0000_t75" style="width:92.25pt;height:30.75pt" o:ole="">
            <v:imagedata r:id="rId86" o:title=""/>
          </v:shape>
          <o:OLEObject Type="Embed" ProgID="Equation.3" ShapeID="_x0000_i1064" DrawAspect="Content" ObjectID="_1402205865" r:id="rId87"/>
        </w:object>
      </w:r>
    </w:p>
    <w:p w:rsidR="00207E66" w:rsidRDefault="00207E66" w:rsidP="00207E66">
      <w:pPr>
        <w:jc w:val="center"/>
        <w:rPr>
          <w:sz w:val="22"/>
          <w:szCs w:val="22"/>
        </w:rPr>
      </w:pPr>
    </w:p>
    <w:p w:rsidR="00207E66" w:rsidRDefault="00207E66" w:rsidP="00207E66">
      <w:pPr>
        <w:jc w:val="center"/>
        <w:rPr>
          <w:sz w:val="22"/>
          <w:szCs w:val="22"/>
        </w:rPr>
      </w:pPr>
    </w:p>
    <w:p w:rsidR="00207E66" w:rsidRDefault="00207E66" w:rsidP="00207E66">
      <w:pPr>
        <w:rPr>
          <w:b/>
          <w:bCs/>
          <w:sz w:val="22"/>
          <w:szCs w:val="22"/>
        </w:rPr>
      </w:pPr>
    </w:p>
    <w:p w:rsidR="00207E66" w:rsidRPr="00AE68EF" w:rsidRDefault="00207E66" w:rsidP="00207E66">
      <w:pPr>
        <w:rPr>
          <w:b/>
          <w:bCs/>
          <w:sz w:val="22"/>
          <w:szCs w:val="22"/>
        </w:rPr>
      </w:pPr>
    </w:p>
    <w:p w:rsidR="00207E66" w:rsidRDefault="00207E66" w:rsidP="00FA01D7">
      <w:pPr>
        <w:numPr>
          <w:ilvl w:val="0"/>
          <w:numId w:val="12"/>
        </w:numPr>
        <w:tabs>
          <w:tab w:val="left" w:pos="720"/>
        </w:tabs>
        <w:jc w:val="both"/>
        <w:rPr>
          <w:sz w:val="22"/>
          <w:szCs w:val="22"/>
        </w:rPr>
      </w:pPr>
      <w:r w:rsidRPr="00AE68EF">
        <w:rPr>
          <w:b/>
          <w:bCs/>
          <w:sz w:val="22"/>
          <w:szCs w:val="22"/>
        </w:rPr>
        <w:t>Tasa de Cesantía.-</w:t>
      </w:r>
      <w:r w:rsidRPr="00AE68EF">
        <w:rPr>
          <w:sz w:val="22"/>
          <w:szCs w:val="22"/>
        </w:rPr>
        <w:t xml:space="preserve"> Es el porcentaje que resulta del cociente entre los cesantes (C) y </w:t>
      </w:r>
      <w:smartTag w:uri="urn:schemas-microsoft-com:office:smarttags" w:element="PersonName">
        <w:smartTagPr>
          <w:attr w:name="ProductID" w:val="la Poblaci￳n Econ￳micamente Activa"/>
        </w:smartTagPr>
        <w:r w:rsidRPr="00AE68EF">
          <w:rPr>
            <w:sz w:val="22"/>
            <w:szCs w:val="22"/>
          </w:rPr>
          <w:t xml:space="preserve">la </w:t>
        </w:r>
        <w:r w:rsidR="005C7C71">
          <w:rPr>
            <w:sz w:val="22"/>
            <w:szCs w:val="22"/>
          </w:rPr>
          <w:t>P</w:t>
        </w:r>
        <w:r w:rsidRPr="00AE68EF">
          <w:rPr>
            <w:sz w:val="22"/>
            <w:szCs w:val="22"/>
          </w:rPr>
          <w:t>oblación Económicamente Activa</w:t>
        </w:r>
      </w:smartTag>
      <w:r w:rsidRPr="00AE68EF">
        <w:rPr>
          <w:sz w:val="22"/>
          <w:szCs w:val="22"/>
        </w:rPr>
        <w:t xml:space="preserve"> (PEA).</w:t>
      </w:r>
    </w:p>
    <w:p w:rsidR="00FA01D7" w:rsidRDefault="00FA01D7" w:rsidP="00FA01D7">
      <w:pPr>
        <w:tabs>
          <w:tab w:val="left" w:pos="720"/>
        </w:tabs>
        <w:ind w:left="708"/>
        <w:jc w:val="both"/>
        <w:rPr>
          <w:b/>
          <w:bCs/>
          <w:sz w:val="22"/>
          <w:szCs w:val="22"/>
        </w:rPr>
      </w:pPr>
    </w:p>
    <w:p w:rsidR="00FA01D7" w:rsidRPr="00AE68EF" w:rsidRDefault="00FA01D7" w:rsidP="00FA01D7">
      <w:pPr>
        <w:tabs>
          <w:tab w:val="left" w:pos="720"/>
        </w:tabs>
        <w:ind w:left="708"/>
        <w:jc w:val="both"/>
        <w:rPr>
          <w:sz w:val="22"/>
          <w:szCs w:val="22"/>
        </w:rPr>
      </w:pPr>
    </w:p>
    <w:p w:rsidR="00207E66" w:rsidRPr="00AE68EF" w:rsidRDefault="00FA01D7" w:rsidP="00207E66">
      <w:pPr>
        <w:rPr>
          <w:b/>
          <w:bCs/>
          <w:sz w:val="22"/>
          <w:szCs w:val="22"/>
        </w:rPr>
      </w:pPr>
      <w:r w:rsidRPr="00AE68EF">
        <w:rPr>
          <w:noProof/>
          <w:sz w:val="22"/>
          <w:szCs w:val="22"/>
        </w:rPr>
        <w:pict>
          <v:shape id="_x0000_s1040" type="#_x0000_t75" style="position:absolute;margin-left:279pt;margin-top:7.3pt;width:81.75pt;height:30.75pt;z-index:251664384">
            <v:imagedata r:id="rId88" o:title=""/>
          </v:shape>
          <o:OLEObject Type="Embed" ProgID="Equation.3" ShapeID="_x0000_s1040" DrawAspect="Content" ObjectID="_1402205869" r:id="rId89"/>
        </w:pict>
      </w:r>
    </w:p>
    <w:p w:rsidR="00207E66" w:rsidRDefault="00207E66" w:rsidP="00207E66">
      <w:pPr>
        <w:rPr>
          <w:b/>
          <w:bCs/>
          <w:sz w:val="22"/>
          <w:szCs w:val="22"/>
        </w:rPr>
      </w:pPr>
    </w:p>
    <w:p w:rsidR="00E7223E" w:rsidRDefault="00E7223E" w:rsidP="00207E66">
      <w:pPr>
        <w:rPr>
          <w:b/>
          <w:bCs/>
          <w:sz w:val="22"/>
          <w:szCs w:val="22"/>
        </w:rPr>
      </w:pPr>
    </w:p>
    <w:p w:rsidR="00207E66" w:rsidRDefault="00207E66" w:rsidP="00207E66">
      <w:pPr>
        <w:rPr>
          <w:b/>
          <w:bCs/>
          <w:sz w:val="22"/>
          <w:szCs w:val="22"/>
        </w:rPr>
      </w:pPr>
    </w:p>
    <w:p w:rsidR="00CF388F" w:rsidRDefault="00CF388F" w:rsidP="00207E66">
      <w:pPr>
        <w:rPr>
          <w:b/>
          <w:bCs/>
          <w:sz w:val="22"/>
          <w:szCs w:val="22"/>
        </w:rPr>
      </w:pPr>
    </w:p>
    <w:p w:rsidR="00CF388F" w:rsidRDefault="00CF388F" w:rsidP="00207E66">
      <w:pPr>
        <w:rPr>
          <w:b/>
          <w:bCs/>
          <w:sz w:val="22"/>
          <w:szCs w:val="22"/>
        </w:rPr>
      </w:pPr>
    </w:p>
    <w:p w:rsidR="00207E66" w:rsidRPr="00AE68EF" w:rsidRDefault="00207E66" w:rsidP="00207E66">
      <w:pPr>
        <w:rPr>
          <w:b/>
          <w:bCs/>
          <w:sz w:val="22"/>
          <w:szCs w:val="22"/>
        </w:rPr>
      </w:pPr>
      <w:r w:rsidRPr="00AE68EF">
        <w:rPr>
          <w:b/>
          <w:bCs/>
          <w:sz w:val="22"/>
          <w:szCs w:val="22"/>
        </w:rPr>
        <w:t xml:space="preserve">9.5 TASAS DE SECTORIZACIÓN DE </w:t>
      </w:r>
      <w:smartTag w:uri="urn:schemas-microsoft-com:office:smarttags" w:element="PersonName">
        <w:smartTagPr>
          <w:attr w:name="ProductID" w:val="LA PEA"/>
        </w:smartTagPr>
        <w:r w:rsidRPr="00AE68EF">
          <w:rPr>
            <w:b/>
            <w:bCs/>
            <w:sz w:val="22"/>
            <w:szCs w:val="22"/>
          </w:rPr>
          <w:t>LA PEA</w:t>
        </w:r>
      </w:smartTag>
    </w:p>
    <w:p w:rsidR="00207E66" w:rsidRDefault="00207E66" w:rsidP="00207E66">
      <w:pPr>
        <w:rPr>
          <w:b/>
          <w:bCs/>
          <w:sz w:val="22"/>
          <w:szCs w:val="22"/>
        </w:rPr>
      </w:pPr>
    </w:p>
    <w:p w:rsidR="00207E66" w:rsidRDefault="00207E66" w:rsidP="00207E66">
      <w:pPr>
        <w:rPr>
          <w:b/>
          <w:bCs/>
          <w:sz w:val="22"/>
          <w:szCs w:val="22"/>
        </w:rPr>
      </w:pPr>
    </w:p>
    <w:p w:rsidR="00207E66" w:rsidRPr="00AE68EF" w:rsidRDefault="00207E66" w:rsidP="00207E66">
      <w:pPr>
        <w:spacing w:line="360" w:lineRule="auto"/>
        <w:ind w:left="900" w:hanging="180"/>
        <w:rPr>
          <w:b/>
          <w:bCs/>
          <w:sz w:val="22"/>
          <w:szCs w:val="22"/>
        </w:rPr>
      </w:pPr>
      <w:r w:rsidRPr="00AE68EF">
        <w:rPr>
          <w:b/>
          <w:bCs/>
          <w:sz w:val="22"/>
          <w:szCs w:val="22"/>
        </w:rPr>
        <w:t>a. Tasa de Ocupados del Sector Formal.-</w:t>
      </w:r>
      <w:r w:rsidRPr="00AE68EF">
        <w:rPr>
          <w:sz w:val="22"/>
          <w:szCs w:val="22"/>
        </w:rPr>
        <w:t xml:space="preserve"> Es el porcentaje que resulta del cociente entre el número de ocupados del Sector Formal (SF)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 xml:space="preserve">la </w:t>
          </w:r>
          <w:r>
            <w:rPr>
              <w:sz w:val="22"/>
              <w:szCs w:val="22"/>
            </w:rPr>
            <w:t xml:space="preserve">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207E66" w:rsidRPr="00AE68EF" w:rsidRDefault="00207E66" w:rsidP="00207E66">
      <w:pPr>
        <w:jc w:val="center"/>
        <w:rPr>
          <w:b/>
          <w:bCs/>
          <w:sz w:val="22"/>
          <w:szCs w:val="22"/>
        </w:rPr>
      </w:pPr>
    </w:p>
    <w:p w:rsidR="00207E66" w:rsidRPr="00AE68EF" w:rsidRDefault="00207E66" w:rsidP="00207E66">
      <w:pPr>
        <w:rPr>
          <w:b/>
          <w:bCs/>
          <w:sz w:val="22"/>
          <w:szCs w:val="22"/>
        </w:rPr>
      </w:pPr>
    </w:p>
    <w:p w:rsidR="00207E66" w:rsidRDefault="00CE2963" w:rsidP="00CE2963">
      <w:pPr>
        <w:tabs>
          <w:tab w:val="left" w:pos="6660"/>
        </w:tabs>
        <w:rPr>
          <w:b/>
          <w:bCs/>
          <w:sz w:val="22"/>
          <w:szCs w:val="22"/>
        </w:rPr>
      </w:pPr>
      <w:r w:rsidRPr="00AE68EF">
        <w:rPr>
          <w:b/>
          <w:bCs/>
          <w:noProof/>
          <w:sz w:val="22"/>
          <w:szCs w:val="22"/>
        </w:rPr>
        <w:pict>
          <v:shape id="_x0000_s1036" type="#_x0000_t75" style="position:absolute;margin-left:225pt;margin-top:8.5pt;width:96.75pt;height:30.75pt;z-index:251660288">
            <v:imagedata r:id="rId90" o:title=""/>
          </v:shape>
          <o:OLEObject Type="Embed" ProgID="Equation.3" ShapeID="_x0000_s1036" DrawAspect="Content" ObjectID="_1402205870" r:id="rId91"/>
        </w:pict>
      </w:r>
    </w:p>
    <w:p w:rsidR="008161A6" w:rsidRDefault="008161A6" w:rsidP="00207E66">
      <w:pPr>
        <w:rPr>
          <w:b/>
          <w:bCs/>
          <w:sz w:val="22"/>
          <w:szCs w:val="22"/>
        </w:rPr>
      </w:pPr>
    </w:p>
    <w:p w:rsidR="008161A6" w:rsidRDefault="008161A6" w:rsidP="00207E66">
      <w:pPr>
        <w:rPr>
          <w:b/>
          <w:bCs/>
          <w:sz w:val="22"/>
          <w:szCs w:val="22"/>
        </w:rPr>
      </w:pPr>
    </w:p>
    <w:p w:rsidR="008161A6" w:rsidRDefault="008161A6" w:rsidP="00207E66">
      <w:pPr>
        <w:rPr>
          <w:b/>
          <w:bCs/>
          <w:sz w:val="22"/>
          <w:szCs w:val="22"/>
        </w:rPr>
      </w:pPr>
    </w:p>
    <w:p w:rsidR="00207E66" w:rsidRPr="00AE68EF" w:rsidRDefault="00207E66" w:rsidP="00207E66">
      <w:pPr>
        <w:jc w:val="center"/>
        <w:rPr>
          <w:b/>
          <w:bCs/>
          <w:sz w:val="22"/>
          <w:szCs w:val="22"/>
        </w:rPr>
      </w:pPr>
    </w:p>
    <w:p w:rsidR="00C80E4B" w:rsidRPr="00C80E4B" w:rsidRDefault="00C80E4B" w:rsidP="00C80E4B">
      <w:pPr>
        <w:tabs>
          <w:tab w:val="left" w:pos="720"/>
        </w:tabs>
        <w:spacing w:line="360" w:lineRule="auto"/>
        <w:ind w:left="708"/>
        <w:rPr>
          <w:sz w:val="22"/>
          <w:szCs w:val="22"/>
        </w:rPr>
      </w:pPr>
    </w:p>
    <w:p w:rsidR="00C80E4B" w:rsidRPr="00C80E4B" w:rsidRDefault="00C80E4B" w:rsidP="00C80E4B">
      <w:pPr>
        <w:tabs>
          <w:tab w:val="left" w:pos="720"/>
        </w:tabs>
        <w:spacing w:line="360" w:lineRule="auto"/>
        <w:ind w:left="708"/>
        <w:rPr>
          <w:sz w:val="22"/>
          <w:szCs w:val="22"/>
        </w:rPr>
      </w:pPr>
    </w:p>
    <w:p w:rsidR="00207E66" w:rsidRDefault="00207E66" w:rsidP="00207E66">
      <w:pPr>
        <w:numPr>
          <w:ilvl w:val="0"/>
          <w:numId w:val="12"/>
        </w:numPr>
        <w:tabs>
          <w:tab w:val="left" w:pos="720"/>
        </w:tabs>
        <w:spacing w:line="360" w:lineRule="auto"/>
        <w:rPr>
          <w:sz w:val="22"/>
          <w:szCs w:val="22"/>
        </w:rPr>
      </w:pPr>
      <w:r w:rsidRPr="00AE68EF">
        <w:rPr>
          <w:b/>
          <w:bCs/>
          <w:sz w:val="22"/>
          <w:szCs w:val="22"/>
        </w:rPr>
        <w:lastRenderedPageBreak/>
        <w:t>Tasa de Ocupados del Sector Informal.-</w:t>
      </w:r>
      <w:r w:rsidRPr="00AE68EF">
        <w:rPr>
          <w:sz w:val="22"/>
          <w:szCs w:val="22"/>
        </w:rPr>
        <w:t xml:space="preserve"> Es el porcentaje que resulta del cociente entre el número de ocupados del Sector Informal (SI)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sidRPr="00AE68EF">
            <w:rPr>
              <w:sz w:val="22"/>
              <w:szCs w:val="22"/>
            </w:rPr>
            <w:t xml:space="preserve">la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207E66" w:rsidRPr="00AE68EF" w:rsidRDefault="00207E66" w:rsidP="00207E66">
      <w:pPr>
        <w:tabs>
          <w:tab w:val="left" w:pos="720"/>
        </w:tabs>
        <w:spacing w:line="360" w:lineRule="auto"/>
        <w:rPr>
          <w:b/>
          <w:bCs/>
          <w:sz w:val="22"/>
          <w:szCs w:val="22"/>
        </w:rPr>
      </w:pPr>
    </w:p>
    <w:p w:rsidR="00207E66" w:rsidRPr="00AE68EF" w:rsidRDefault="00207E66" w:rsidP="00207E66">
      <w:pPr>
        <w:jc w:val="center"/>
        <w:rPr>
          <w:b/>
          <w:bCs/>
          <w:sz w:val="22"/>
          <w:szCs w:val="22"/>
        </w:rPr>
      </w:pPr>
    </w:p>
    <w:p w:rsidR="00207E66" w:rsidRPr="00AE68EF" w:rsidRDefault="00CE2963" w:rsidP="00CE2963">
      <w:pPr>
        <w:tabs>
          <w:tab w:val="left" w:pos="6480"/>
        </w:tabs>
        <w:rPr>
          <w:sz w:val="22"/>
          <w:szCs w:val="22"/>
        </w:rPr>
      </w:pPr>
      <w:r w:rsidRPr="00AE68EF">
        <w:rPr>
          <w:b/>
          <w:bCs/>
          <w:noProof/>
          <w:sz w:val="22"/>
          <w:szCs w:val="22"/>
        </w:rPr>
        <w:pict>
          <v:shape id="_x0000_s1037" type="#_x0000_t75" style="position:absolute;margin-left:225pt;margin-top:1.7pt;width:93pt;height:30.75pt;z-index:251661312">
            <v:imagedata r:id="rId92" o:title=""/>
          </v:shape>
          <o:OLEObject Type="Embed" ProgID="Equation.3" ShapeID="_x0000_s1037" DrawAspect="Content" ObjectID="_1402205871" r:id="rId93"/>
        </w:pict>
      </w:r>
    </w:p>
    <w:p w:rsidR="00207E66" w:rsidRDefault="00207E66" w:rsidP="00207E66">
      <w:pPr>
        <w:rPr>
          <w:sz w:val="22"/>
          <w:szCs w:val="22"/>
        </w:rPr>
      </w:pPr>
    </w:p>
    <w:p w:rsidR="00CE2963" w:rsidRDefault="00CE2963" w:rsidP="00207E66">
      <w:pPr>
        <w:rPr>
          <w:sz w:val="22"/>
          <w:szCs w:val="22"/>
        </w:rPr>
      </w:pPr>
    </w:p>
    <w:p w:rsidR="00CE2963" w:rsidRPr="00AE68EF" w:rsidRDefault="00CE2963" w:rsidP="00207E66">
      <w:pPr>
        <w:rPr>
          <w:sz w:val="22"/>
          <w:szCs w:val="22"/>
        </w:rPr>
      </w:pPr>
    </w:p>
    <w:p w:rsidR="00207E66" w:rsidRPr="00AE68EF" w:rsidRDefault="00207E66" w:rsidP="00207E66">
      <w:pPr>
        <w:rPr>
          <w:sz w:val="22"/>
          <w:szCs w:val="22"/>
        </w:rPr>
      </w:pPr>
    </w:p>
    <w:p w:rsidR="00207E66" w:rsidRDefault="00207E66" w:rsidP="00CE2963">
      <w:pPr>
        <w:numPr>
          <w:ilvl w:val="0"/>
          <w:numId w:val="12"/>
        </w:numPr>
        <w:spacing w:line="360" w:lineRule="auto"/>
        <w:jc w:val="both"/>
        <w:rPr>
          <w:sz w:val="22"/>
          <w:szCs w:val="22"/>
        </w:rPr>
      </w:pPr>
      <w:r w:rsidRPr="00AE68EF">
        <w:rPr>
          <w:b/>
          <w:bCs/>
          <w:sz w:val="22"/>
          <w:szCs w:val="22"/>
        </w:rPr>
        <w:t>Tasa de No clasificados por sector.-</w:t>
      </w:r>
      <w:r w:rsidRPr="00AE68EF">
        <w:rPr>
          <w:sz w:val="22"/>
          <w:szCs w:val="22"/>
        </w:rPr>
        <w:t xml:space="preserve"> Es el porcentaje que resulta del cociente entre el número de ocupados no cla</w:t>
      </w:r>
      <w:r>
        <w:rPr>
          <w:sz w:val="22"/>
          <w:szCs w:val="22"/>
        </w:rPr>
        <w:t xml:space="preserve">sificados por sector (NCS) y </w:t>
      </w:r>
      <w:smartTag w:uri="urn:schemas-microsoft-com:office:smarttags" w:element="PersonName">
        <w:smartTagPr>
          <w:attr w:name="ProductID" w:val="la Poblaci￳n Econ￳micamente Activa"/>
        </w:smartTagPr>
        <w:smartTag w:uri="urn:schemas-microsoft-com:office:smarttags" w:element="PersonName">
          <w:smartTagPr>
            <w:attr w:name="ProductID" w:val="la Poblaci￳n Econ￳micamente"/>
          </w:smartTagPr>
          <w:r>
            <w:rPr>
              <w:sz w:val="22"/>
              <w:szCs w:val="22"/>
            </w:rPr>
            <w:t xml:space="preserve">la </w:t>
          </w:r>
          <w:r w:rsidR="005C7C71">
            <w:rPr>
              <w:sz w:val="22"/>
              <w:szCs w:val="22"/>
            </w:rPr>
            <w:t>Población E</w:t>
          </w:r>
          <w:r w:rsidRPr="00AE68EF">
            <w:rPr>
              <w:sz w:val="22"/>
              <w:szCs w:val="22"/>
            </w:rPr>
            <w:t>conómicamente</w:t>
          </w:r>
        </w:smartTag>
        <w:r w:rsidR="005C7C71">
          <w:rPr>
            <w:sz w:val="22"/>
            <w:szCs w:val="22"/>
          </w:rPr>
          <w:t xml:space="preserve"> A</w:t>
        </w:r>
        <w:r w:rsidRPr="00AE68EF">
          <w:rPr>
            <w:sz w:val="22"/>
            <w:szCs w:val="22"/>
          </w:rPr>
          <w:t>ctiva</w:t>
        </w:r>
      </w:smartTag>
      <w:r w:rsidRPr="00AE68EF">
        <w:rPr>
          <w:sz w:val="22"/>
          <w:szCs w:val="22"/>
        </w:rPr>
        <w:t xml:space="preserve"> (PEA).</w:t>
      </w:r>
    </w:p>
    <w:p w:rsidR="00CE2963" w:rsidRDefault="00CE2963" w:rsidP="00CE2963">
      <w:pPr>
        <w:tabs>
          <w:tab w:val="left" w:pos="6480"/>
        </w:tabs>
        <w:spacing w:line="360" w:lineRule="auto"/>
        <w:ind w:left="708"/>
        <w:jc w:val="both"/>
        <w:rPr>
          <w:sz w:val="22"/>
          <w:szCs w:val="22"/>
        </w:rPr>
      </w:pPr>
    </w:p>
    <w:p w:rsidR="00CE2963" w:rsidRDefault="00CE2963" w:rsidP="00CE2963">
      <w:pPr>
        <w:tabs>
          <w:tab w:val="left" w:pos="6300"/>
        </w:tabs>
        <w:spacing w:line="360" w:lineRule="auto"/>
        <w:jc w:val="both"/>
        <w:rPr>
          <w:b/>
          <w:bCs/>
          <w:sz w:val="22"/>
          <w:szCs w:val="22"/>
        </w:rPr>
      </w:pPr>
      <w:r w:rsidRPr="00AE68EF">
        <w:rPr>
          <w:b/>
          <w:bCs/>
          <w:noProof/>
          <w:sz w:val="22"/>
          <w:szCs w:val="22"/>
        </w:rPr>
        <w:pict>
          <v:shape id="_x0000_s1038" type="#_x0000_t75" style="position:absolute;left:0;text-align:left;margin-left:3in;margin-top:7.55pt;width:105.75pt;height:30.75pt;z-index:251662336">
            <v:imagedata r:id="rId94" o:title=""/>
          </v:shape>
          <o:OLEObject Type="Embed" ProgID="Equation.3" ShapeID="_x0000_s1038" DrawAspect="Content" ObjectID="_1402205872" r:id="rId95"/>
        </w:pict>
      </w:r>
    </w:p>
    <w:p w:rsidR="00CE2963" w:rsidRPr="00AE68EF" w:rsidRDefault="00CE2963" w:rsidP="00CE2963">
      <w:pPr>
        <w:tabs>
          <w:tab w:val="left" w:pos="6660"/>
        </w:tabs>
        <w:spacing w:line="360" w:lineRule="auto"/>
        <w:jc w:val="both"/>
        <w:rPr>
          <w:b/>
          <w:bCs/>
          <w:sz w:val="22"/>
          <w:szCs w:val="22"/>
        </w:rPr>
      </w:pPr>
    </w:p>
    <w:p w:rsidR="00207E66" w:rsidRPr="00AE68EF" w:rsidRDefault="00207E66" w:rsidP="00207E66">
      <w:pPr>
        <w:jc w:val="center"/>
        <w:rPr>
          <w:b/>
          <w:bCs/>
          <w:sz w:val="22"/>
          <w:szCs w:val="22"/>
        </w:rPr>
      </w:pPr>
    </w:p>
    <w:p w:rsidR="00207E66" w:rsidRPr="00AE68EF" w:rsidRDefault="00207E66" w:rsidP="00207E66">
      <w:pPr>
        <w:jc w:val="center"/>
        <w:rPr>
          <w:sz w:val="22"/>
          <w:szCs w:val="22"/>
        </w:rPr>
      </w:pPr>
    </w:p>
    <w:p w:rsidR="00207E66" w:rsidRDefault="00207E66" w:rsidP="00207E66">
      <w:pPr>
        <w:jc w:val="both"/>
        <w:rPr>
          <w:b/>
          <w:bCs/>
          <w:sz w:val="22"/>
          <w:szCs w:val="22"/>
        </w:rPr>
      </w:pPr>
    </w:p>
    <w:p w:rsidR="00723391" w:rsidRDefault="00723391" w:rsidP="00CF388F">
      <w:pPr>
        <w:spacing w:line="360" w:lineRule="auto"/>
        <w:jc w:val="both"/>
        <w:rPr>
          <w:b/>
          <w:bCs/>
          <w:sz w:val="22"/>
          <w:szCs w:val="22"/>
        </w:rPr>
      </w:pPr>
    </w:p>
    <w:p w:rsidR="00207E66" w:rsidRDefault="00207E66" w:rsidP="00207E66">
      <w:pPr>
        <w:spacing w:line="360" w:lineRule="auto"/>
        <w:ind w:left="900" w:hanging="180"/>
        <w:jc w:val="both"/>
        <w:rPr>
          <w:sz w:val="22"/>
          <w:szCs w:val="22"/>
        </w:rPr>
      </w:pPr>
      <w:r w:rsidRPr="00AE68EF">
        <w:rPr>
          <w:b/>
          <w:bCs/>
          <w:sz w:val="22"/>
          <w:szCs w:val="22"/>
        </w:rPr>
        <w:t>d. Tasa de Ocupados del Servicio Doméstico.-</w:t>
      </w:r>
      <w:r w:rsidRPr="00AE68EF">
        <w:rPr>
          <w:sz w:val="22"/>
          <w:szCs w:val="22"/>
        </w:rPr>
        <w:t xml:space="preserve"> Es el porcentaje que resulta del cociente entre el número de ocupados del Servicio Doméstico (SD) y </w:t>
      </w:r>
      <w:smartTag w:uri="urn:schemas-microsoft-com:office:smarttags" w:element="PersonName">
        <w:smartTagPr>
          <w:attr w:name="ProductID" w:val="la Poblaci￳n Econ￳micamente Activa"/>
        </w:smartTagPr>
        <w:r w:rsidR="005C7C71">
          <w:rPr>
            <w:sz w:val="22"/>
            <w:szCs w:val="22"/>
          </w:rPr>
          <w:t>la Población E</w:t>
        </w:r>
        <w:r w:rsidRPr="00AE68EF">
          <w:rPr>
            <w:sz w:val="22"/>
            <w:szCs w:val="22"/>
          </w:rPr>
          <w:t>conómicamente</w:t>
        </w:r>
        <w:r w:rsidR="005C7C71">
          <w:rPr>
            <w:sz w:val="22"/>
            <w:szCs w:val="22"/>
          </w:rPr>
          <w:t xml:space="preserve"> A</w:t>
        </w:r>
        <w:r w:rsidRPr="00AE68EF">
          <w:rPr>
            <w:sz w:val="22"/>
            <w:szCs w:val="22"/>
          </w:rPr>
          <w:t>ctiva</w:t>
        </w:r>
      </w:smartTag>
      <w:r w:rsidRPr="00AE68EF">
        <w:rPr>
          <w:sz w:val="22"/>
          <w:szCs w:val="22"/>
        </w:rPr>
        <w:t xml:space="preserve"> (PEA).</w:t>
      </w:r>
    </w:p>
    <w:p w:rsidR="00CE2963" w:rsidRPr="00AE68EF" w:rsidRDefault="00CE2963" w:rsidP="00207E66">
      <w:pPr>
        <w:spacing w:line="360" w:lineRule="auto"/>
        <w:ind w:left="900" w:hanging="180"/>
        <w:jc w:val="both"/>
        <w:rPr>
          <w:b/>
          <w:bCs/>
          <w:sz w:val="22"/>
          <w:szCs w:val="22"/>
        </w:rPr>
      </w:pPr>
    </w:p>
    <w:p w:rsidR="00207E66" w:rsidRPr="00AE68EF" w:rsidRDefault="00207E66" w:rsidP="00FA01D7">
      <w:pPr>
        <w:tabs>
          <w:tab w:val="left" w:pos="6300"/>
        </w:tabs>
        <w:spacing w:line="360" w:lineRule="auto"/>
        <w:jc w:val="center"/>
        <w:rPr>
          <w:b/>
          <w:bCs/>
          <w:sz w:val="22"/>
          <w:szCs w:val="22"/>
        </w:rPr>
      </w:pPr>
    </w:p>
    <w:p w:rsidR="00207E66" w:rsidRPr="00AE68EF" w:rsidRDefault="00A43746" w:rsidP="00FA01D7">
      <w:pPr>
        <w:tabs>
          <w:tab w:val="left" w:pos="6300"/>
        </w:tabs>
        <w:jc w:val="center"/>
        <w:rPr>
          <w:sz w:val="22"/>
          <w:szCs w:val="22"/>
        </w:rPr>
      </w:pPr>
      <w:r w:rsidRPr="00AE68EF">
        <w:rPr>
          <w:b/>
          <w:bCs/>
          <w:noProof/>
          <w:sz w:val="22"/>
          <w:szCs w:val="22"/>
        </w:rPr>
        <w:pict>
          <v:shape id="_x0000_s1039" type="#_x0000_t75" style="position:absolute;left:0;text-align:left;margin-left:225pt;margin-top:5.1pt;width:96.75pt;height:30.75pt;z-index:251663360">
            <v:imagedata r:id="rId96" o:title=""/>
          </v:shape>
          <o:OLEObject Type="Embed" ProgID="Equation.3" ShapeID="_x0000_s1039" DrawAspect="Content" ObjectID="_1402205873" r:id="rId97"/>
        </w:pict>
      </w:r>
    </w:p>
    <w:p w:rsidR="00E7223E" w:rsidRDefault="00E7223E" w:rsidP="00207E66">
      <w:pPr>
        <w:rPr>
          <w:sz w:val="22"/>
          <w:szCs w:val="22"/>
        </w:rPr>
      </w:pPr>
    </w:p>
    <w:p w:rsidR="00CE2963" w:rsidRDefault="00CE2963" w:rsidP="00207E66">
      <w:pPr>
        <w:rPr>
          <w:sz w:val="22"/>
          <w:szCs w:val="22"/>
        </w:rPr>
      </w:pPr>
    </w:p>
    <w:p w:rsidR="00CE2963" w:rsidRDefault="00CE2963" w:rsidP="00207E66">
      <w:pPr>
        <w:rPr>
          <w:sz w:val="22"/>
          <w:szCs w:val="22"/>
        </w:rPr>
      </w:pPr>
    </w:p>
    <w:p w:rsidR="00CE2963" w:rsidRDefault="00CE2963" w:rsidP="00207E66">
      <w:pPr>
        <w:rPr>
          <w:sz w:val="22"/>
          <w:szCs w:val="22"/>
        </w:rPr>
      </w:pPr>
    </w:p>
    <w:p w:rsidR="00207E66" w:rsidRPr="00AE68EF" w:rsidRDefault="00207E66" w:rsidP="00207E66">
      <w:pPr>
        <w:rPr>
          <w:sz w:val="22"/>
          <w:szCs w:val="22"/>
        </w:rPr>
      </w:pPr>
    </w:p>
    <w:p w:rsidR="00C80E4B" w:rsidRDefault="00C80E4B" w:rsidP="00207E66">
      <w:pPr>
        <w:rPr>
          <w:b/>
          <w:bCs/>
          <w:sz w:val="22"/>
          <w:szCs w:val="22"/>
        </w:rPr>
      </w:pPr>
    </w:p>
    <w:p w:rsidR="00C80E4B" w:rsidRDefault="00C80E4B" w:rsidP="00207E66">
      <w:pPr>
        <w:rPr>
          <w:b/>
          <w:bCs/>
          <w:sz w:val="22"/>
          <w:szCs w:val="22"/>
        </w:rPr>
      </w:pPr>
    </w:p>
    <w:p w:rsidR="002B3907" w:rsidRDefault="002B3907" w:rsidP="00207E66">
      <w:pPr>
        <w:rPr>
          <w:b/>
          <w:bCs/>
          <w:sz w:val="22"/>
          <w:szCs w:val="22"/>
        </w:rPr>
      </w:pPr>
    </w:p>
    <w:p w:rsidR="00207E66" w:rsidRPr="00AE68EF" w:rsidRDefault="00207E66" w:rsidP="00207E66">
      <w:pPr>
        <w:rPr>
          <w:b/>
          <w:bCs/>
          <w:sz w:val="22"/>
          <w:szCs w:val="22"/>
        </w:rPr>
      </w:pPr>
      <w:r w:rsidRPr="00AE68EF">
        <w:rPr>
          <w:b/>
          <w:bCs/>
          <w:sz w:val="22"/>
          <w:szCs w:val="22"/>
        </w:rPr>
        <w:lastRenderedPageBreak/>
        <w:t>9.6  TASAS DE SUBUTILIZACIÓN</w:t>
      </w:r>
    </w:p>
    <w:p w:rsidR="00207E66" w:rsidRDefault="00207E66" w:rsidP="00207E66">
      <w:pPr>
        <w:rPr>
          <w:b/>
          <w:bCs/>
          <w:sz w:val="22"/>
          <w:szCs w:val="22"/>
        </w:rPr>
      </w:pPr>
    </w:p>
    <w:p w:rsidR="00532DAE" w:rsidRPr="00AE68EF" w:rsidRDefault="00532DAE" w:rsidP="00207E66">
      <w:pPr>
        <w:rPr>
          <w:b/>
          <w:bCs/>
          <w:sz w:val="22"/>
          <w:szCs w:val="22"/>
        </w:rPr>
      </w:pPr>
    </w:p>
    <w:p w:rsidR="00207E66" w:rsidRDefault="00207E66" w:rsidP="00207E66">
      <w:pPr>
        <w:tabs>
          <w:tab w:val="num" w:pos="-8100"/>
        </w:tabs>
        <w:jc w:val="both"/>
        <w:rPr>
          <w:b/>
          <w:bCs/>
          <w:position w:val="-10"/>
          <w:sz w:val="22"/>
          <w:szCs w:val="22"/>
        </w:rPr>
      </w:pPr>
    </w:p>
    <w:p w:rsidR="00207E66" w:rsidRDefault="00207E66" w:rsidP="008161A6">
      <w:pPr>
        <w:numPr>
          <w:ilvl w:val="0"/>
          <w:numId w:val="30"/>
        </w:numPr>
        <w:jc w:val="both"/>
        <w:rPr>
          <w:position w:val="-10"/>
          <w:sz w:val="22"/>
          <w:szCs w:val="22"/>
        </w:rPr>
      </w:pPr>
      <w:r w:rsidRPr="00AE68EF">
        <w:rPr>
          <w:b/>
          <w:bCs/>
          <w:position w:val="-10"/>
          <w:sz w:val="22"/>
          <w:szCs w:val="22"/>
        </w:rPr>
        <w:t>Tasa de Subutilización Bruta.-</w:t>
      </w:r>
      <w:r w:rsidRPr="00AE68EF">
        <w:rPr>
          <w:position w:val="-10"/>
          <w:sz w:val="22"/>
          <w:szCs w:val="22"/>
        </w:rPr>
        <w:t xml:space="preserve"> Es la suma de la tasa de Subempleo Bruta (TSB) y </w:t>
      </w:r>
      <w:smartTag w:uri="urn:schemas-microsoft-com:office:smarttags" w:element="PersonName">
        <w:smartTagPr>
          <w:attr w:name="ProductID" w:val="la Tasa"/>
        </w:smartTagPr>
        <w:r w:rsidRPr="00AE68EF">
          <w:rPr>
            <w:position w:val="-10"/>
            <w:sz w:val="22"/>
            <w:szCs w:val="22"/>
          </w:rPr>
          <w:t>la Tasa</w:t>
        </w:r>
      </w:smartTag>
      <w:r w:rsidRPr="00AE68EF">
        <w:rPr>
          <w:position w:val="-10"/>
          <w:sz w:val="22"/>
          <w:szCs w:val="22"/>
        </w:rPr>
        <w:t xml:space="preserve"> de Desempleo (TD).</w:t>
      </w:r>
    </w:p>
    <w:p w:rsidR="008161A6" w:rsidRPr="00AE68EF" w:rsidRDefault="008161A6" w:rsidP="008161A6">
      <w:pPr>
        <w:ind w:left="705"/>
        <w:jc w:val="both"/>
        <w:rPr>
          <w:position w:val="-10"/>
          <w:sz w:val="22"/>
          <w:szCs w:val="22"/>
        </w:rPr>
      </w:pPr>
    </w:p>
    <w:p w:rsidR="00CE2963" w:rsidRDefault="00CE2963" w:rsidP="00CE2963">
      <w:pPr>
        <w:jc w:val="center"/>
        <w:rPr>
          <w:position w:val="-10"/>
          <w:sz w:val="22"/>
          <w:szCs w:val="22"/>
        </w:rPr>
      </w:pPr>
    </w:p>
    <w:p w:rsidR="00207E66" w:rsidRPr="00AE68EF" w:rsidRDefault="00CE2963" w:rsidP="00A43746">
      <w:pPr>
        <w:ind w:left="4248" w:firstLine="708"/>
        <w:rPr>
          <w:position w:val="-10"/>
          <w:sz w:val="22"/>
          <w:szCs w:val="22"/>
        </w:rPr>
      </w:pPr>
      <w:r w:rsidRPr="00AE68EF">
        <w:rPr>
          <w:position w:val="-12"/>
          <w:sz w:val="22"/>
          <w:szCs w:val="22"/>
        </w:rPr>
        <w:object w:dxaOrig="1800" w:dyaOrig="360">
          <v:shape id="_x0000_i1065" type="#_x0000_t75" style="width:90pt;height:18pt" o:ole="">
            <v:imagedata r:id="rId98" o:title=""/>
          </v:shape>
          <o:OLEObject Type="Embed" ProgID="Equation.3" ShapeID="_x0000_i1065" DrawAspect="Content" ObjectID="_1402205866" r:id="rId99"/>
        </w:object>
      </w:r>
    </w:p>
    <w:p w:rsidR="00207E66" w:rsidRPr="00AE68EF" w:rsidRDefault="00207E66" w:rsidP="00207E66">
      <w:pPr>
        <w:jc w:val="center"/>
        <w:rPr>
          <w:position w:val="-10"/>
          <w:sz w:val="22"/>
          <w:szCs w:val="22"/>
        </w:rPr>
      </w:pPr>
    </w:p>
    <w:p w:rsidR="008161A6" w:rsidRDefault="008161A6" w:rsidP="00207E66">
      <w:pPr>
        <w:jc w:val="center"/>
        <w:rPr>
          <w:position w:val="-10"/>
          <w:sz w:val="22"/>
          <w:szCs w:val="22"/>
        </w:rPr>
      </w:pPr>
    </w:p>
    <w:p w:rsidR="008161A6" w:rsidRPr="00AE68EF" w:rsidRDefault="008161A6" w:rsidP="00207E66">
      <w:pPr>
        <w:jc w:val="center"/>
        <w:rPr>
          <w:position w:val="-10"/>
          <w:sz w:val="22"/>
          <w:szCs w:val="22"/>
        </w:rPr>
      </w:pPr>
    </w:p>
    <w:p w:rsidR="00207E66" w:rsidRDefault="00207E66" w:rsidP="00CE2963">
      <w:pPr>
        <w:numPr>
          <w:ilvl w:val="0"/>
          <w:numId w:val="30"/>
        </w:numPr>
        <w:jc w:val="both"/>
        <w:rPr>
          <w:position w:val="-10"/>
          <w:sz w:val="22"/>
          <w:szCs w:val="22"/>
        </w:rPr>
      </w:pPr>
      <w:r w:rsidRPr="00AE68EF">
        <w:rPr>
          <w:b/>
          <w:bCs/>
          <w:position w:val="-10"/>
          <w:sz w:val="22"/>
          <w:szCs w:val="22"/>
        </w:rPr>
        <w:t xml:space="preserve">Tasa de Subutilización Neta.- </w:t>
      </w:r>
      <w:r w:rsidRPr="00AE68EF">
        <w:rPr>
          <w:position w:val="-10"/>
          <w:sz w:val="22"/>
          <w:szCs w:val="22"/>
        </w:rPr>
        <w:t xml:space="preserve"> Es la suma de la tasa de desempleo equivalente al subempleo (TDE) y la tasa de Desempleo (TD).</w:t>
      </w:r>
    </w:p>
    <w:p w:rsidR="00CE2963" w:rsidRPr="00AE68EF" w:rsidRDefault="00CE2963" w:rsidP="00CE2963">
      <w:pPr>
        <w:ind w:left="705"/>
        <w:jc w:val="both"/>
        <w:rPr>
          <w:position w:val="-10"/>
          <w:sz w:val="22"/>
          <w:szCs w:val="22"/>
        </w:rPr>
      </w:pPr>
    </w:p>
    <w:p w:rsidR="00207E66" w:rsidRDefault="00207E66" w:rsidP="00207E66">
      <w:pPr>
        <w:rPr>
          <w:position w:val="-10"/>
          <w:sz w:val="22"/>
          <w:szCs w:val="22"/>
        </w:rPr>
      </w:pPr>
    </w:p>
    <w:p w:rsidR="00CE2963" w:rsidRPr="00AE68EF" w:rsidRDefault="00CE2963" w:rsidP="00A43746">
      <w:pPr>
        <w:ind w:left="4248" w:firstLine="708"/>
        <w:rPr>
          <w:position w:val="-10"/>
          <w:sz w:val="22"/>
          <w:szCs w:val="22"/>
        </w:rPr>
      </w:pPr>
      <w:r w:rsidRPr="00AE68EF">
        <w:rPr>
          <w:position w:val="-12"/>
          <w:sz w:val="22"/>
          <w:szCs w:val="22"/>
        </w:rPr>
        <w:object w:dxaOrig="1900" w:dyaOrig="360">
          <v:shape id="_x0000_i1066" type="#_x0000_t75" style="width:95.25pt;height:18pt" o:ole="">
            <v:imagedata r:id="rId100" o:title=""/>
          </v:shape>
          <o:OLEObject Type="Embed" ProgID="Equation.3" ShapeID="_x0000_i1066" DrawAspect="Content" ObjectID="_1402205867" r:id="rId101"/>
        </w:object>
      </w:r>
    </w:p>
    <w:p w:rsidR="00207E66" w:rsidRPr="00AE68EF" w:rsidRDefault="00207E66" w:rsidP="00CE2963">
      <w:pPr>
        <w:ind w:left="12036"/>
        <w:rPr>
          <w:position w:val="-10"/>
          <w:sz w:val="22"/>
          <w:szCs w:val="22"/>
        </w:rPr>
      </w:pPr>
    </w:p>
    <w:p w:rsidR="00243B22" w:rsidRDefault="00243B22" w:rsidP="00207E66">
      <w:pPr>
        <w:rPr>
          <w:b/>
          <w:bCs/>
          <w:sz w:val="22"/>
          <w:szCs w:val="22"/>
        </w:rPr>
      </w:pPr>
    </w:p>
    <w:p w:rsidR="00620422" w:rsidRDefault="00620422" w:rsidP="00207E66">
      <w:pPr>
        <w:rPr>
          <w:b/>
          <w:bCs/>
          <w:sz w:val="22"/>
          <w:szCs w:val="22"/>
        </w:rPr>
      </w:pPr>
    </w:p>
    <w:p w:rsidR="00F364BC" w:rsidRDefault="0038531D" w:rsidP="00565FBF">
      <w:pPr>
        <w:rPr>
          <w:b/>
          <w:bCs/>
          <w:sz w:val="22"/>
          <w:szCs w:val="22"/>
        </w:rPr>
      </w:pPr>
      <w:r>
        <w:rPr>
          <w:b/>
          <w:bCs/>
          <w:sz w:val="22"/>
          <w:szCs w:val="22"/>
        </w:rPr>
        <w:t xml:space="preserve"> </w:t>
      </w:r>
    </w:p>
    <w:p w:rsidR="00565FBF" w:rsidRPr="0074008E" w:rsidRDefault="00565FBF" w:rsidP="00565FBF">
      <w:pPr>
        <w:rPr>
          <w:b/>
          <w:bCs/>
          <w:sz w:val="22"/>
          <w:szCs w:val="22"/>
        </w:rPr>
      </w:pPr>
    </w:p>
    <w:sectPr w:rsidR="00565FBF" w:rsidRPr="0074008E" w:rsidSect="007D284F">
      <w:footerReference w:type="even" r:id="rId102"/>
      <w:footerReference w:type="default" r:id="rId103"/>
      <w:type w:val="continuous"/>
      <w:pgSz w:w="15840" w:h="12240" w:orient="landscape" w:code="1"/>
      <w:pgMar w:top="1418" w:right="1134" w:bottom="1134" w:left="1985" w:header="709" w:footer="709" w:gutter="0"/>
      <w:pgNumType w:fmt="numberInDash" w:start="43"/>
      <w:cols w:space="708"/>
      <w:vAlign w:val="cen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413" w:rsidRDefault="00783413">
      <w:r>
        <w:separator/>
      </w:r>
    </w:p>
  </w:endnote>
  <w:endnote w:type="continuationSeparator" w:id="0">
    <w:p w:rsidR="00783413" w:rsidRDefault="007834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F3" w:rsidRDefault="003C12F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7D284F">
      <w:rPr>
        <w:rStyle w:val="Nmerodepgina"/>
      </w:rPr>
      <w:fldChar w:fldCharType="separate"/>
    </w:r>
    <w:r w:rsidR="007D284F">
      <w:rPr>
        <w:rStyle w:val="Nmerodepgina"/>
        <w:noProof/>
      </w:rPr>
      <w:t>- 93 -</w:t>
    </w:r>
    <w:r>
      <w:rPr>
        <w:rStyle w:val="Nmerodepgina"/>
      </w:rPr>
      <w:fldChar w:fldCharType="end"/>
    </w:r>
  </w:p>
  <w:p w:rsidR="003C12F3" w:rsidRDefault="003C12F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F3" w:rsidRDefault="003C12F3">
    <w:pPr>
      <w:pStyle w:val="Piedepgina"/>
    </w:pPr>
  </w:p>
  <w:p w:rsidR="003C12F3" w:rsidRDefault="003C12F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413" w:rsidRDefault="00783413">
      <w:r>
        <w:separator/>
      </w:r>
    </w:p>
  </w:footnote>
  <w:footnote w:type="continuationSeparator" w:id="0">
    <w:p w:rsidR="00783413" w:rsidRDefault="00783413">
      <w:r>
        <w:continuationSeparator/>
      </w:r>
    </w:p>
  </w:footnote>
  <w:footnote w:id="1">
    <w:p w:rsidR="00FB6359" w:rsidRPr="009277A0" w:rsidRDefault="00FB6359" w:rsidP="00207E66">
      <w:pPr>
        <w:pStyle w:val="Textonotapie"/>
        <w:jc w:val="both"/>
        <w:rPr>
          <w:i/>
          <w:iCs/>
          <w:sz w:val="18"/>
          <w:szCs w:val="18"/>
        </w:rPr>
      </w:pPr>
      <w:r w:rsidRPr="00A137EE">
        <w:rPr>
          <w:i/>
          <w:iCs/>
          <w:sz w:val="18"/>
          <w:szCs w:val="18"/>
        </w:rPr>
        <w:t>*</w:t>
      </w:r>
      <w:r w:rsidRPr="00A137EE">
        <w:rPr>
          <w:b/>
          <w:i/>
          <w:iCs/>
          <w:sz w:val="18"/>
          <w:szCs w:val="18"/>
        </w:rPr>
        <w:t xml:space="preserve"> </w:t>
      </w:r>
      <w:r w:rsidRPr="00915FAC">
        <w:rPr>
          <w:i/>
          <w:iCs/>
          <w:sz w:val="18"/>
          <w:szCs w:val="18"/>
        </w:rPr>
        <w:t xml:space="preserve">    Concepto obtenido del documento “Diseño de </w:t>
      </w:r>
      <w:smartTag w:uri="urn:schemas-microsoft-com:office:smarttags" w:element="PersonName">
        <w:smartTagPr>
          <w:attr w:name="ProductID" w:val="la Muestra Maestra"/>
        </w:smartTagPr>
        <w:smartTag w:uri="urn:schemas-microsoft-com:office:smarttags" w:element="PersonName">
          <w:smartTagPr>
            <w:attr w:name="ProductID" w:val="LA MUESTRA"/>
          </w:smartTagPr>
          <w:r w:rsidRPr="00915FAC">
            <w:rPr>
              <w:i/>
              <w:iCs/>
              <w:sz w:val="18"/>
              <w:szCs w:val="18"/>
            </w:rPr>
            <w:t>la Muestra</w:t>
          </w:r>
        </w:smartTag>
        <w:r w:rsidRPr="00915FAC">
          <w:rPr>
            <w:i/>
            <w:iCs/>
            <w:sz w:val="18"/>
            <w:szCs w:val="18"/>
          </w:rPr>
          <w:t xml:space="preserve"> Maestra</w:t>
        </w:r>
      </w:smartTag>
      <w:r>
        <w:rPr>
          <w:i/>
          <w:iCs/>
          <w:sz w:val="18"/>
          <w:szCs w:val="18"/>
        </w:rPr>
        <w:t xml:space="preserve"> para el SIEH – Ecuador.</w:t>
      </w:r>
      <w:r>
        <w:rPr>
          <w:i/>
          <w:iCs/>
          <w:sz w:val="22"/>
        </w:rPr>
        <w:tab/>
      </w:r>
    </w:p>
    <w:p w:rsidR="00FB6359" w:rsidRDefault="00FB6359" w:rsidP="00207E66">
      <w:pPr>
        <w:pStyle w:val="Textonotapie"/>
        <w:jc w:val="both"/>
        <w:rPr>
          <w:i/>
          <w:iCs/>
          <w:sz w:val="18"/>
        </w:rPr>
      </w:pPr>
      <w:r w:rsidRPr="009277A0">
        <w:rPr>
          <w:rFonts w:ascii="Times New (W1)" w:hAnsi="Times New (W1)"/>
          <w:b/>
          <w:i/>
          <w:iCs/>
          <w:sz w:val="22"/>
          <w:vertAlign w:val="superscript"/>
        </w:rPr>
        <w:t xml:space="preserve">1 </w:t>
      </w:r>
      <w:r>
        <w:rPr>
          <w:i/>
          <w:iCs/>
          <w:sz w:val="22"/>
        </w:rPr>
        <w:t xml:space="preserve">  </w:t>
      </w:r>
      <w:smartTag w:uri="urn:schemas-microsoft-com:office:smarttags" w:element="PersonName">
        <w:smartTagPr>
          <w:attr w:name="ProductID" w:val="la Encuesta"/>
        </w:smartTagPr>
        <w:r>
          <w:rPr>
            <w:i/>
            <w:iCs/>
            <w:sz w:val="18"/>
          </w:rPr>
          <w:t>La Encuesta</w:t>
        </w:r>
      </w:smartTag>
      <w:r>
        <w:rPr>
          <w:i/>
          <w:iCs/>
          <w:sz w:val="18"/>
        </w:rPr>
        <w:t xml:space="preserve"> de Empleo, Desempleo y Subempleo para el año 2001, investigó a </w:t>
      </w:r>
      <w:smartTag w:uri="urn:schemas-microsoft-com:office:smarttags" w:element="PersonName">
        <w:smartTagPr>
          <w:attr w:name="ProductID" w:val="la Poblaci￳n"/>
        </w:smartTagPr>
        <w:r>
          <w:rPr>
            <w:i/>
            <w:iCs/>
            <w:sz w:val="18"/>
          </w:rPr>
          <w:t>la Población</w:t>
        </w:r>
      </w:smartTag>
      <w:r>
        <w:rPr>
          <w:i/>
          <w:iCs/>
          <w:sz w:val="18"/>
        </w:rPr>
        <w:t xml:space="preserve"> en Edad de Trabajar, PET desde los 5 años en adelante, sin embargo, con el objeto de mantener la comparabilidad entre los datos publicados en nuestra serie histórica, este documento presenta resultados con una PET de 10 años y más.</w:t>
      </w:r>
    </w:p>
    <w:p w:rsidR="00FB6359" w:rsidRDefault="00FB6359" w:rsidP="00207E66">
      <w:pPr>
        <w:pStyle w:val="Textonotapie"/>
        <w:jc w:val="both"/>
        <w:rPr>
          <w:i/>
          <w:iCs/>
        </w:rPr>
      </w:pPr>
    </w:p>
  </w:footnote>
  <w:footnote w:id="2">
    <w:p w:rsidR="00FB6359" w:rsidRDefault="00FB6359" w:rsidP="00207E66">
      <w:pPr>
        <w:pStyle w:val="Textonotapie"/>
        <w:jc w:val="both"/>
        <w:rPr>
          <w:i/>
          <w:iCs/>
          <w:sz w:val="18"/>
        </w:rPr>
      </w:pPr>
      <w:r w:rsidRPr="009277A0">
        <w:rPr>
          <w:rFonts w:ascii="Times New (W1)" w:hAnsi="Times New (W1)"/>
          <w:b/>
          <w:i/>
          <w:iCs/>
          <w:sz w:val="22"/>
          <w:vertAlign w:val="superscript"/>
        </w:rPr>
        <w:t>2</w:t>
      </w:r>
      <w:r>
        <w:rPr>
          <w:i/>
          <w:iCs/>
          <w:sz w:val="22"/>
        </w:rPr>
        <w:t xml:space="preserve"> </w:t>
      </w:r>
      <w:r>
        <w:rPr>
          <w:i/>
          <w:iCs/>
          <w:sz w:val="18"/>
        </w:rPr>
        <w:t xml:space="preserve">Los conceptos y definiciones en torno a las variables que se usan para </w:t>
      </w:r>
      <w:smartTag w:uri="urn:schemas-microsoft-com:office:smarttags" w:element="PersonName">
        <w:smartTagPr>
          <w:attr w:name="ProductID" w:val="la Encuesta"/>
        </w:smartTagPr>
        <w:r>
          <w:rPr>
            <w:i/>
            <w:iCs/>
            <w:sz w:val="18"/>
          </w:rPr>
          <w:t>la Encuesta</w:t>
        </w:r>
      </w:smartTag>
      <w:r>
        <w:rPr>
          <w:i/>
          <w:iCs/>
          <w:sz w:val="18"/>
        </w:rPr>
        <w:t xml:space="preserve"> de Empleo, Desempleo y Subempleo en el Ecuador desde 1987 hasta la presente investigación, están basados en las directrices emitidas por </w:t>
      </w:r>
      <w:smartTag w:uri="urn:schemas-microsoft-com:office:smarttags" w:element="PersonName">
        <w:smartTagPr>
          <w:attr w:name="ProductID" w:val="la Organizaci￳n Internacional"/>
        </w:smartTagPr>
        <w:r>
          <w:rPr>
            <w:i/>
            <w:iCs/>
            <w:sz w:val="18"/>
          </w:rPr>
          <w:t>la Organización Internacional</w:t>
        </w:r>
      </w:smartTag>
      <w:r>
        <w:rPr>
          <w:i/>
          <w:iCs/>
          <w:sz w:val="18"/>
        </w:rPr>
        <w:t xml:space="preserve"> del Trabajo, OIT.</w:t>
      </w:r>
    </w:p>
    <w:p w:rsidR="00FB6359" w:rsidRDefault="00FB6359" w:rsidP="00207E66">
      <w:pPr>
        <w:pStyle w:val="Textonotapie"/>
      </w:pPr>
      <w:r>
        <w:t xml:space="preserve"> </w:t>
      </w:r>
    </w:p>
  </w:footnote>
  <w:footnote w:id="3">
    <w:p w:rsidR="00FB6359" w:rsidRPr="000C358E" w:rsidRDefault="00FB6359" w:rsidP="004823E9">
      <w:pPr>
        <w:pStyle w:val="Ttulo2"/>
        <w:ind w:left="180" w:hanging="180"/>
        <w:jc w:val="both"/>
        <w:rPr>
          <w:rFonts w:ascii="Times New Roman" w:hAnsi="Times New Roman" w:cs="Times New Roman"/>
          <w:b w:val="0"/>
          <w:sz w:val="18"/>
          <w:szCs w:val="18"/>
        </w:rPr>
      </w:pPr>
      <w:r w:rsidRPr="000C358E">
        <w:rPr>
          <w:rStyle w:val="Refdenotaalpie"/>
          <w:rFonts w:ascii="Times New Roman" w:hAnsi="Times New Roman" w:cs="Times New Roman"/>
          <w:b w:val="0"/>
          <w:sz w:val="18"/>
          <w:szCs w:val="18"/>
        </w:rPr>
        <w:footnoteRef/>
      </w:r>
      <w:r w:rsidRPr="000C358E">
        <w:rPr>
          <w:b w:val="0"/>
        </w:rPr>
        <w:t xml:space="preserve">  </w:t>
      </w:r>
      <w:r w:rsidRPr="000C358E">
        <w:rPr>
          <w:rFonts w:ascii="Times New Roman" w:hAnsi="Times New Roman" w:cs="Times New Roman"/>
          <w:b w:val="0"/>
          <w:sz w:val="18"/>
          <w:szCs w:val="18"/>
        </w:rPr>
        <w:t xml:space="preserve">Decimosexta Conferencia Internacional de Estadísticos del Trabajo, Resolución Concerniente a </w:t>
      </w:r>
      <w:smartTag w:uri="urn:schemas-microsoft-com:office:smarttags" w:element="PersonName">
        <w:smartTagPr>
          <w:attr w:name="ProductID" w:val="la Medici￳n"/>
        </w:smartTagPr>
        <w:r w:rsidRPr="000C358E">
          <w:rPr>
            <w:rFonts w:ascii="Times New Roman" w:hAnsi="Times New Roman" w:cs="Times New Roman"/>
            <w:b w:val="0"/>
            <w:sz w:val="18"/>
            <w:szCs w:val="18"/>
          </w:rPr>
          <w:t>la Medición</w:t>
        </w:r>
      </w:smartTag>
      <w:r w:rsidRPr="000C358E">
        <w:rPr>
          <w:rFonts w:ascii="Times New Roman" w:hAnsi="Times New Roman" w:cs="Times New Roman"/>
          <w:b w:val="0"/>
          <w:sz w:val="18"/>
          <w:szCs w:val="18"/>
        </w:rPr>
        <w:t xml:space="preserve"> del Subempleo y las Situaciones de Em</w:t>
      </w:r>
      <w:r w:rsidR="004823E9" w:rsidRPr="000C358E">
        <w:rPr>
          <w:rFonts w:ascii="Times New Roman" w:hAnsi="Times New Roman" w:cs="Times New Roman"/>
          <w:b w:val="0"/>
          <w:sz w:val="18"/>
          <w:szCs w:val="18"/>
        </w:rPr>
        <w:t xml:space="preserve">pleo Inadecuado,   Ginebra 1998. </w:t>
      </w:r>
    </w:p>
  </w:footnote>
  <w:footnote w:id="4">
    <w:p w:rsidR="00FB6359" w:rsidRPr="004823E9" w:rsidRDefault="00FB6359" w:rsidP="00207E66">
      <w:pPr>
        <w:pStyle w:val="Textonotapie"/>
        <w:rPr>
          <w:i/>
          <w:sz w:val="18"/>
          <w:szCs w:val="18"/>
        </w:rPr>
      </w:pPr>
      <w:r w:rsidRPr="004823E9">
        <w:rPr>
          <w:rStyle w:val="Refdenotaalpie"/>
          <w:b/>
          <w:i/>
          <w:sz w:val="18"/>
          <w:szCs w:val="18"/>
        </w:rPr>
        <w:footnoteRef/>
      </w:r>
      <w:r w:rsidRPr="004823E9">
        <w:rPr>
          <w:i/>
          <w:sz w:val="18"/>
          <w:szCs w:val="18"/>
        </w:rPr>
        <w:t xml:space="preserve">  Buscar más trabajo, registro en agencias de empleo públicas o privadas, pedir ayuda a amigos o familiares, etc.</w:t>
      </w:r>
    </w:p>
  </w:footnote>
  <w:footnote w:id="5">
    <w:p w:rsidR="00FB6359" w:rsidRPr="004823E9" w:rsidRDefault="00FB6359" w:rsidP="00207E66">
      <w:pPr>
        <w:pStyle w:val="Textonotapie"/>
        <w:rPr>
          <w:i/>
          <w:sz w:val="18"/>
          <w:szCs w:val="18"/>
        </w:rPr>
      </w:pPr>
      <w:r w:rsidRPr="004823E9">
        <w:rPr>
          <w:rStyle w:val="Refdenotaalpie"/>
          <w:b/>
          <w:i/>
          <w:sz w:val="18"/>
          <w:szCs w:val="18"/>
        </w:rPr>
        <w:footnoteRef/>
      </w:r>
      <w:r w:rsidRPr="004823E9">
        <w:rPr>
          <w:i/>
          <w:sz w:val="18"/>
          <w:szCs w:val="18"/>
        </w:rPr>
        <w:t xml:space="preserve"> Número total de horas trabajadas la semana pasada.</w:t>
      </w:r>
    </w:p>
    <w:p w:rsidR="00FB6359" w:rsidRPr="00581F8B" w:rsidRDefault="00FB6359" w:rsidP="00207E66">
      <w:pPr>
        <w:pStyle w:val="Textonotapie"/>
        <w:rPr>
          <w:i/>
          <w:sz w:val="18"/>
          <w:szCs w:val="18"/>
        </w:rPr>
      </w:pPr>
    </w:p>
  </w:footnote>
  <w:footnote w:id="6">
    <w:p w:rsidR="00FB6359" w:rsidRPr="00581F8B" w:rsidRDefault="00FB6359" w:rsidP="00207E66">
      <w:pPr>
        <w:pStyle w:val="Textonotapie"/>
        <w:jc w:val="both"/>
        <w:rPr>
          <w:i/>
          <w:sz w:val="18"/>
          <w:szCs w:val="18"/>
          <w:lang w:val="es-EC"/>
        </w:rPr>
      </w:pPr>
      <w:r w:rsidRPr="009277A0">
        <w:rPr>
          <w:rStyle w:val="Refdenotaalpie"/>
          <w:b/>
          <w:i/>
          <w:sz w:val="18"/>
          <w:szCs w:val="18"/>
        </w:rPr>
        <w:footnoteRef/>
      </w:r>
      <w:r>
        <w:rPr>
          <w:i/>
          <w:sz w:val="18"/>
          <w:szCs w:val="18"/>
        </w:rPr>
        <w:t xml:space="preserve">  </w:t>
      </w:r>
      <w:r w:rsidRPr="00581F8B">
        <w:rPr>
          <w:i/>
          <w:sz w:val="18"/>
          <w:szCs w:val="18"/>
        </w:rPr>
        <w:t>El valor límite superior del número de horas es 140 horas.</w:t>
      </w:r>
      <w:r w:rsidRPr="00581F8B">
        <w:rPr>
          <w:i/>
          <w:sz w:val="18"/>
          <w:szCs w:val="18"/>
          <w:lang w:val="es-EC"/>
        </w:rPr>
        <w:t xml:space="preserve"> </w:t>
      </w:r>
    </w:p>
  </w:footnote>
  <w:footnote w:id="7">
    <w:p w:rsidR="00FB6359" w:rsidRPr="00581F8B" w:rsidRDefault="00FB6359" w:rsidP="004823E9">
      <w:pPr>
        <w:pStyle w:val="Textonotapie"/>
        <w:tabs>
          <w:tab w:val="left" w:pos="180"/>
        </w:tabs>
        <w:ind w:left="180" w:hanging="180"/>
        <w:jc w:val="both"/>
        <w:rPr>
          <w:i/>
          <w:sz w:val="18"/>
          <w:szCs w:val="18"/>
        </w:rPr>
      </w:pPr>
      <w:r w:rsidRPr="009277A0">
        <w:rPr>
          <w:rFonts w:ascii="Times New (W1)" w:hAnsi="Times New (W1)"/>
          <w:b/>
          <w:i/>
          <w:sz w:val="18"/>
          <w:szCs w:val="18"/>
          <w:vertAlign w:val="superscript"/>
          <w:lang w:val="es-EC"/>
        </w:rPr>
        <w:t>7</w:t>
      </w:r>
      <w:r w:rsidR="004823E9">
        <w:rPr>
          <w:rFonts w:ascii="Times New (W1)" w:hAnsi="Times New (W1)"/>
          <w:b/>
          <w:i/>
          <w:sz w:val="18"/>
          <w:szCs w:val="18"/>
          <w:vertAlign w:val="superscript"/>
          <w:lang w:val="es-EC"/>
        </w:rPr>
        <w:t xml:space="preserve"> </w:t>
      </w:r>
      <w:r w:rsidRPr="00581F8B">
        <w:rPr>
          <w:i/>
          <w:sz w:val="18"/>
          <w:szCs w:val="18"/>
        </w:rPr>
        <w:t>Categoría: Trabajadores en general = $2</w:t>
      </w:r>
      <w:r w:rsidR="003A7B30">
        <w:rPr>
          <w:i/>
          <w:sz w:val="18"/>
          <w:szCs w:val="18"/>
        </w:rPr>
        <w:t>64</w:t>
      </w:r>
      <w:r w:rsidR="00A87E68">
        <w:rPr>
          <w:i/>
          <w:sz w:val="18"/>
          <w:szCs w:val="18"/>
        </w:rPr>
        <w:t>, Empleadas Domésticas =$2</w:t>
      </w:r>
      <w:r w:rsidR="003A7B30">
        <w:rPr>
          <w:i/>
          <w:sz w:val="18"/>
          <w:szCs w:val="18"/>
        </w:rPr>
        <w:t>64</w:t>
      </w:r>
      <w:r w:rsidRPr="00581F8B">
        <w:rPr>
          <w:i/>
          <w:sz w:val="18"/>
          <w:szCs w:val="18"/>
        </w:rPr>
        <w:t>, valores que se actualizan cada año por el Consejo naciona</w:t>
      </w:r>
      <w:r w:rsidR="004823E9">
        <w:rPr>
          <w:i/>
          <w:sz w:val="18"/>
          <w:szCs w:val="18"/>
        </w:rPr>
        <w:t xml:space="preserve">l de salarios  en función de lo </w:t>
      </w:r>
      <w:r w:rsidRPr="00581F8B">
        <w:rPr>
          <w:i/>
          <w:sz w:val="18"/>
          <w:szCs w:val="18"/>
        </w:rPr>
        <w:t>dispuesto del Código de Trabajo.  Para los  Empleados Públicos= $</w:t>
      </w:r>
      <w:r w:rsidR="003A7B30">
        <w:rPr>
          <w:i/>
          <w:sz w:val="18"/>
          <w:szCs w:val="18"/>
        </w:rPr>
        <w:t>500</w:t>
      </w:r>
      <w:r w:rsidRPr="00581F8B">
        <w:rPr>
          <w:i/>
          <w:sz w:val="18"/>
          <w:szCs w:val="18"/>
        </w:rPr>
        <w:t xml:space="preserve">, de acuerdo a las disposiciones de </w:t>
      </w:r>
      <w:smartTag w:uri="urn:schemas-microsoft-com:office:smarttags" w:element="PersonName">
        <w:smartTagPr>
          <w:attr w:name="ProductID" w:val="la  SENRES."/>
        </w:smartTagPr>
        <w:r w:rsidRPr="00581F8B">
          <w:rPr>
            <w:i/>
            <w:sz w:val="18"/>
            <w:szCs w:val="18"/>
          </w:rPr>
          <w:t>la  SENRES.</w:t>
        </w:r>
      </w:smartTag>
    </w:p>
    <w:p w:rsidR="00FB6359" w:rsidRPr="00581F8B" w:rsidRDefault="00FB6359" w:rsidP="00207E66">
      <w:pPr>
        <w:pStyle w:val="Textonotapie"/>
        <w:jc w:val="both"/>
        <w:rPr>
          <w:i/>
          <w:sz w:val="18"/>
          <w:szCs w:val="18"/>
        </w:rPr>
      </w:pPr>
      <w:r w:rsidRPr="00581F8B">
        <w:rPr>
          <w:i/>
          <w:sz w:val="18"/>
          <w:szCs w:val="18"/>
        </w:rPr>
        <w:t xml:space="preserve">   </w:t>
      </w:r>
    </w:p>
  </w:footnote>
  <w:footnote w:id="8">
    <w:p w:rsidR="00FB6359" w:rsidRPr="00581F8B" w:rsidRDefault="00FB6359" w:rsidP="00207E66">
      <w:pPr>
        <w:pStyle w:val="Textonotapie"/>
        <w:jc w:val="both"/>
        <w:rPr>
          <w:i/>
          <w:sz w:val="18"/>
          <w:szCs w:val="18"/>
        </w:rPr>
      </w:pPr>
      <w:r w:rsidRPr="009277A0">
        <w:rPr>
          <w:rFonts w:ascii="Times New (W1)" w:hAnsi="Times New (W1)"/>
          <w:b/>
          <w:i/>
          <w:sz w:val="18"/>
          <w:szCs w:val="18"/>
          <w:vertAlign w:val="superscript"/>
        </w:rPr>
        <w:t>8</w:t>
      </w:r>
      <w:r>
        <w:rPr>
          <w:rFonts w:ascii="Times New (W1)" w:hAnsi="Times New (W1)"/>
          <w:b/>
          <w:i/>
          <w:sz w:val="18"/>
          <w:szCs w:val="18"/>
          <w:vertAlign w:val="superscript"/>
        </w:rPr>
        <w:t xml:space="preserve">  </w:t>
      </w:r>
      <w:r w:rsidRPr="00581F8B">
        <w:rPr>
          <w:i/>
          <w:sz w:val="18"/>
          <w:szCs w:val="18"/>
        </w:rPr>
        <w:t>“Décimo tercera Conferencia Internaciona</w:t>
      </w:r>
      <w:r>
        <w:rPr>
          <w:i/>
          <w:sz w:val="18"/>
          <w:szCs w:val="18"/>
        </w:rPr>
        <w:t xml:space="preserve">l de Estadísticos del Trabajo” </w:t>
      </w:r>
      <w:r w:rsidRPr="00581F8B">
        <w:rPr>
          <w:i/>
          <w:sz w:val="18"/>
          <w:szCs w:val="18"/>
        </w:rPr>
        <w:t>OIT Ginebra, 1982.</w:t>
      </w:r>
    </w:p>
    <w:p w:rsidR="00FB6359" w:rsidRDefault="00FB6359" w:rsidP="00207E66">
      <w:pPr>
        <w:pStyle w:val="Textonotapie"/>
        <w:rPr>
          <w:i/>
          <w:sz w:val="18"/>
          <w:szCs w:val="18"/>
        </w:rPr>
      </w:pPr>
    </w:p>
    <w:p w:rsidR="00FB6359" w:rsidRDefault="00FB6359" w:rsidP="00207E66">
      <w:pPr>
        <w:pStyle w:val="Textonotapie"/>
        <w:rPr>
          <w:i/>
          <w:sz w:val="18"/>
          <w:szCs w:val="18"/>
        </w:rPr>
      </w:pPr>
    </w:p>
    <w:p w:rsidR="00FB6359" w:rsidRPr="00581F8B" w:rsidRDefault="00FB6359" w:rsidP="00207E66">
      <w:pPr>
        <w:pStyle w:val="Textonotapie"/>
        <w:rPr>
          <w:i/>
          <w:sz w:val="18"/>
          <w:szCs w:val="18"/>
        </w:rPr>
      </w:pPr>
    </w:p>
  </w:footnote>
  <w:footnote w:id="9">
    <w:p w:rsidR="00FB6359" w:rsidRPr="00F24513" w:rsidRDefault="00FB6359" w:rsidP="00207E66">
      <w:pPr>
        <w:pStyle w:val="Textonotapie"/>
        <w:rPr>
          <w:rFonts w:ascii="CG Times" w:hAnsi="CG Times"/>
          <w:i/>
          <w:sz w:val="18"/>
          <w:szCs w:val="18"/>
        </w:rPr>
      </w:pPr>
      <w:r w:rsidRPr="00F24513">
        <w:rPr>
          <w:rStyle w:val="Refdenotaalpie"/>
          <w:i/>
          <w:sz w:val="18"/>
          <w:szCs w:val="18"/>
        </w:rPr>
        <w:footnoteRef/>
      </w:r>
      <w:r>
        <w:rPr>
          <w:i/>
          <w:sz w:val="18"/>
          <w:szCs w:val="18"/>
        </w:rPr>
        <w:t xml:space="preserve">  </w:t>
      </w:r>
      <w:r w:rsidRPr="00F24513">
        <w:rPr>
          <w:i/>
          <w:sz w:val="18"/>
          <w:szCs w:val="18"/>
        </w:rPr>
        <w:t>D</w:t>
      </w:r>
      <w:r w:rsidRPr="00F24513">
        <w:rPr>
          <w:rFonts w:ascii="CG Times" w:hAnsi="CG Times"/>
          <w:i/>
          <w:sz w:val="18"/>
          <w:szCs w:val="18"/>
        </w:rPr>
        <w:t xml:space="preserve">écimo quinta Conferencia Internacional de Estadísticos del Trabajo, </w:t>
      </w:r>
      <w:r w:rsidRPr="00F24513">
        <w:rPr>
          <w:i/>
          <w:sz w:val="18"/>
          <w:szCs w:val="18"/>
        </w:rPr>
        <w:t>Resolución sobre las estadísticas del empleo en el sector informal</w:t>
      </w:r>
      <w:r w:rsidRPr="00F24513">
        <w:rPr>
          <w:rFonts w:ascii="CG Times" w:hAnsi="CG Times"/>
          <w:i/>
          <w:sz w:val="18"/>
          <w:szCs w:val="18"/>
        </w:rPr>
        <w:t>, 1993, Pág. 4.</w:t>
      </w:r>
    </w:p>
    <w:p w:rsidR="00FB6359" w:rsidRPr="00F24513" w:rsidRDefault="00FB6359" w:rsidP="00207E66">
      <w:pPr>
        <w:pStyle w:val="Textonotapie"/>
        <w:rPr>
          <w:i/>
          <w:sz w:val="18"/>
          <w:szCs w:val="18"/>
        </w:rPr>
      </w:pPr>
    </w:p>
  </w:footnote>
  <w:footnote w:id="10">
    <w:p w:rsidR="00FB6359" w:rsidRPr="00F24513" w:rsidRDefault="00FB6359" w:rsidP="00207E66">
      <w:pPr>
        <w:pStyle w:val="Textonotapie"/>
        <w:jc w:val="both"/>
        <w:rPr>
          <w:i/>
          <w:sz w:val="18"/>
          <w:szCs w:val="18"/>
          <w:lang w:val="es-EC"/>
        </w:rPr>
      </w:pPr>
      <w:r w:rsidRPr="00F24513">
        <w:rPr>
          <w:rStyle w:val="Refdenotaalpie"/>
          <w:i/>
          <w:sz w:val="18"/>
          <w:szCs w:val="18"/>
        </w:rPr>
        <w:footnoteRef/>
      </w:r>
      <w:r>
        <w:rPr>
          <w:i/>
          <w:sz w:val="18"/>
          <w:szCs w:val="18"/>
        </w:rPr>
        <w:t xml:space="preserve">  </w:t>
      </w:r>
      <w:r w:rsidRPr="00780BD8">
        <w:rPr>
          <w:b/>
          <w:i/>
          <w:sz w:val="18"/>
          <w:szCs w:val="18"/>
          <w:lang w:val="es-EC"/>
        </w:rPr>
        <w:t>Cuenta propia:</w:t>
      </w:r>
      <w:r w:rsidRPr="00F24513">
        <w:rPr>
          <w:i/>
          <w:sz w:val="18"/>
          <w:szCs w:val="18"/>
          <w:lang w:val="es-EC"/>
        </w:rPr>
        <w:t xml:space="preserve"> son aquellas personas que trabajan sin sujeción a un jefe o patrono, es decir, que explota su propia empresa económica o que ejerce por su propia cuenta una profesión, oficio o comercio sin tener salariados que dependan de él. Pueden trabajar solos, aunque pueden estar auxiliados por trabajadores no remunerados.</w:t>
      </w:r>
    </w:p>
  </w:footnote>
  <w:footnote w:id="11">
    <w:p w:rsidR="00FB6359" w:rsidRPr="00913CAA" w:rsidRDefault="00FB6359" w:rsidP="00207E66">
      <w:pPr>
        <w:tabs>
          <w:tab w:val="left" w:pos="-1440"/>
        </w:tabs>
        <w:rPr>
          <w:i/>
          <w:sz w:val="18"/>
          <w:szCs w:val="18"/>
        </w:rPr>
      </w:pPr>
      <w:r w:rsidRPr="00913CAA">
        <w:rPr>
          <w:rStyle w:val="Refdenotaalpie"/>
          <w:i/>
          <w:sz w:val="18"/>
          <w:szCs w:val="18"/>
        </w:rPr>
        <w:footnoteRef/>
      </w:r>
      <w:r>
        <w:rPr>
          <w:i/>
          <w:sz w:val="18"/>
          <w:szCs w:val="18"/>
        </w:rPr>
        <w:t xml:space="preserve">  </w:t>
      </w:r>
      <w:r w:rsidRPr="00913CAA">
        <w:rPr>
          <w:i/>
          <w:sz w:val="18"/>
          <w:szCs w:val="18"/>
        </w:rPr>
        <w:t>Fuentes para la investigación de la estratificación socio-económica:</w:t>
      </w:r>
    </w:p>
    <w:p w:rsidR="00FB6359" w:rsidRPr="00913CAA" w:rsidRDefault="00FB6359" w:rsidP="00207E66">
      <w:pPr>
        <w:tabs>
          <w:tab w:val="left" w:pos="-1440"/>
        </w:tabs>
        <w:ind w:left="1440" w:hanging="720"/>
        <w:rPr>
          <w:i/>
          <w:sz w:val="18"/>
          <w:szCs w:val="18"/>
        </w:rPr>
      </w:pPr>
    </w:p>
    <w:p w:rsidR="00FB6359" w:rsidRPr="00913CAA" w:rsidRDefault="00FB6359" w:rsidP="00207E66">
      <w:pPr>
        <w:pStyle w:val="Sangradetextonormal"/>
        <w:rPr>
          <w:i/>
          <w:sz w:val="18"/>
          <w:szCs w:val="18"/>
        </w:rPr>
      </w:pPr>
      <w:r w:rsidRPr="00913CAA">
        <w:rPr>
          <w:i/>
          <w:sz w:val="18"/>
          <w:szCs w:val="18"/>
        </w:rPr>
        <w:t xml:space="preserve">  </w:t>
      </w:r>
      <w:r w:rsidRPr="00913CAA">
        <w:rPr>
          <w:i/>
          <w:sz w:val="18"/>
          <w:szCs w:val="18"/>
        </w:rPr>
        <w:tab/>
      </w:r>
      <w:r w:rsidRPr="00913CAA">
        <w:rPr>
          <w:i/>
          <w:sz w:val="18"/>
          <w:szCs w:val="18"/>
        </w:rPr>
        <w:tab/>
        <w:t>(1)</w:t>
      </w:r>
      <w:r w:rsidRPr="00913CAA">
        <w:rPr>
          <w:i/>
          <w:sz w:val="18"/>
          <w:szCs w:val="18"/>
        </w:rPr>
        <w:tab/>
        <w:t>Informe Final, Seminario: Censo 2000 de Población y Vivienda de los Países Andinos</w:t>
      </w:r>
    </w:p>
    <w:p w:rsidR="00FB6359" w:rsidRPr="00913CAA" w:rsidRDefault="00FB6359" w:rsidP="00207E66">
      <w:pPr>
        <w:tabs>
          <w:tab w:val="left" w:pos="-1440"/>
        </w:tabs>
        <w:ind w:left="2160" w:hanging="720"/>
        <w:rPr>
          <w:i/>
          <w:sz w:val="18"/>
          <w:szCs w:val="18"/>
        </w:rPr>
      </w:pPr>
      <w:r w:rsidRPr="00913CAA">
        <w:rPr>
          <w:i/>
          <w:sz w:val="18"/>
          <w:szCs w:val="18"/>
        </w:rPr>
        <w:t>(2)</w:t>
      </w:r>
      <w:r w:rsidRPr="00913CAA">
        <w:rPr>
          <w:i/>
          <w:sz w:val="18"/>
          <w:szCs w:val="18"/>
        </w:rPr>
        <w:tab/>
        <w:t xml:space="preserve">Diseño Muestral de </w:t>
      </w:r>
      <w:smartTag w:uri="urn:schemas-microsoft-com:office:smarttags" w:element="PersonName">
        <w:smartTagPr>
          <w:attr w:name="ProductID" w:val="la Encuesta"/>
        </w:smartTagPr>
        <w:r w:rsidRPr="00913CAA">
          <w:rPr>
            <w:i/>
            <w:sz w:val="18"/>
            <w:szCs w:val="18"/>
          </w:rPr>
          <w:t>la Encuesta</w:t>
        </w:r>
      </w:smartTag>
      <w:r w:rsidRPr="00913CAA">
        <w:rPr>
          <w:i/>
          <w:sz w:val="18"/>
          <w:szCs w:val="18"/>
        </w:rPr>
        <w:t xml:space="preserve"> de Ingresos y Gastos de Hogares de Hogares Urbanos - ENIGHU 1994 - INEC</w:t>
      </w:r>
    </w:p>
    <w:p w:rsidR="00FB6359" w:rsidRPr="00913CAA" w:rsidRDefault="00FB6359" w:rsidP="00207E66">
      <w:pPr>
        <w:tabs>
          <w:tab w:val="left" w:pos="-1440"/>
        </w:tabs>
        <w:ind w:left="2160" w:hanging="720"/>
        <w:rPr>
          <w:i/>
          <w:sz w:val="18"/>
          <w:szCs w:val="18"/>
        </w:rPr>
      </w:pPr>
      <w:r w:rsidRPr="00913CAA">
        <w:rPr>
          <w:i/>
          <w:sz w:val="18"/>
          <w:szCs w:val="18"/>
        </w:rPr>
        <w:t>(3)</w:t>
      </w:r>
      <w:r w:rsidRPr="00913CAA">
        <w:rPr>
          <w:i/>
          <w:sz w:val="18"/>
          <w:szCs w:val="18"/>
        </w:rPr>
        <w:tab/>
        <w:t xml:space="preserve">Diseño Muestral de </w:t>
      </w:r>
      <w:smartTag w:uri="urn:schemas-microsoft-com:office:smarttags" w:element="PersonName">
        <w:smartTagPr>
          <w:attr w:name="ProductID" w:val="la Encuesta"/>
        </w:smartTagPr>
        <w:r w:rsidRPr="00913CAA">
          <w:rPr>
            <w:i/>
            <w:sz w:val="18"/>
            <w:szCs w:val="18"/>
          </w:rPr>
          <w:t>la Encuesta</w:t>
        </w:r>
      </w:smartTag>
      <w:r w:rsidRPr="00913CAA">
        <w:rPr>
          <w:i/>
          <w:sz w:val="18"/>
          <w:szCs w:val="18"/>
        </w:rPr>
        <w:t xml:space="preserve"> de Empleo, Desempleo y Subempleo 1999 - INEC</w:t>
      </w:r>
    </w:p>
    <w:p w:rsidR="00FB6359" w:rsidRPr="00913CAA" w:rsidRDefault="00FB6359" w:rsidP="00207E66">
      <w:pPr>
        <w:tabs>
          <w:tab w:val="left" w:pos="-1440"/>
        </w:tabs>
        <w:ind w:left="2160" w:hanging="720"/>
        <w:rPr>
          <w:i/>
          <w:sz w:val="18"/>
          <w:szCs w:val="18"/>
        </w:rPr>
      </w:pPr>
      <w:r w:rsidRPr="00913CAA">
        <w:rPr>
          <w:i/>
          <w:sz w:val="18"/>
          <w:szCs w:val="18"/>
        </w:rPr>
        <w:t>(4)</w:t>
      </w:r>
      <w:r w:rsidRPr="00913CAA">
        <w:rPr>
          <w:i/>
          <w:sz w:val="18"/>
          <w:szCs w:val="18"/>
        </w:rPr>
        <w:tab/>
        <w:t>El Desarrollo Social en los Cantones de Ecuador: Jerarquización y Tipología, Proyecto de Modernización del Estado MOSTA-BID388-EC</w:t>
      </w:r>
    </w:p>
    <w:p w:rsidR="00FB6359" w:rsidRPr="00913CAA" w:rsidRDefault="00FB6359" w:rsidP="00207E66">
      <w:pPr>
        <w:tabs>
          <w:tab w:val="left" w:pos="-1440"/>
        </w:tabs>
        <w:spacing w:after="240"/>
        <w:ind w:left="2160" w:hanging="720"/>
        <w:rPr>
          <w:i/>
          <w:sz w:val="18"/>
          <w:szCs w:val="18"/>
        </w:rPr>
      </w:pPr>
      <w:r w:rsidRPr="00913CAA">
        <w:rPr>
          <w:i/>
          <w:sz w:val="18"/>
          <w:szCs w:val="18"/>
        </w:rPr>
        <w:t>(5)</w:t>
      </w:r>
      <w:r w:rsidRPr="00913CAA">
        <w:rPr>
          <w:i/>
          <w:sz w:val="18"/>
          <w:szCs w:val="18"/>
        </w:rPr>
        <w:tab/>
        <w:t>Análisis del Mapa de Pobreza del Ecuador - INEC</w:t>
      </w:r>
    </w:p>
  </w:footnote>
  <w:footnote w:id="12">
    <w:p w:rsidR="00FB6359" w:rsidRPr="00913CAA" w:rsidRDefault="00FB6359" w:rsidP="003B7731">
      <w:pPr>
        <w:tabs>
          <w:tab w:val="left" w:pos="-1440"/>
        </w:tabs>
        <w:spacing w:after="240"/>
        <w:ind w:left="180" w:hanging="180"/>
        <w:rPr>
          <w:i/>
          <w:sz w:val="18"/>
          <w:szCs w:val="18"/>
        </w:rPr>
      </w:pPr>
      <w:r w:rsidRPr="00913CAA">
        <w:rPr>
          <w:rStyle w:val="Refdenotaalpie"/>
          <w:i/>
          <w:sz w:val="18"/>
          <w:szCs w:val="18"/>
        </w:rPr>
        <w:footnoteRef/>
      </w:r>
      <w:r>
        <w:rPr>
          <w:i/>
          <w:sz w:val="18"/>
          <w:szCs w:val="18"/>
        </w:rPr>
        <w:t xml:space="preserve">  </w:t>
      </w:r>
      <w:r w:rsidRPr="00913CAA">
        <w:rPr>
          <w:i/>
          <w:sz w:val="18"/>
          <w:szCs w:val="18"/>
        </w:rPr>
        <w:t>No hacinamiento es una clasificación de hogares en que el número de personas que habitan en el hogar dividido por el número de cuartos destinados para dormir es menor a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7A38"/>
    <w:multiLevelType w:val="hybridMultilevel"/>
    <w:tmpl w:val="2A5A1524"/>
    <w:lvl w:ilvl="0" w:tplc="B6E4E176">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81F40F6"/>
    <w:multiLevelType w:val="hybridMultilevel"/>
    <w:tmpl w:val="9ECC79D8"/>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
    <w:nsid w:val="0FBE101B"/>
    <w:multiLevelType w:val="hybridMultilevel"/>
    <w:tmpl w:val="5FA0EAEE"/>
    <w:lvl w:ilvl="0" w:tplc="9F5ACD52">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101766A0"/>
    <w:multiLevelType w:val="multilevel"/>
    <w:tmpl w:val="2A5A15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BA3CE9"/>
    <w:multiLevelType w:val="hybridMultilevel"/>
    <w:tmpl w:val="DF1022F0"/>
    <w:lvl w:ilvl="0" w:tplc="B2A4D18E">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63583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15E3B1C"/>
    <w:multiLevelType w:val="hybridMultilevel"/>
    <w:tmpl w:val="76588BD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257D5ED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75C21F2"/>
    <w:multiLevelType w:val="hybridMultilevel"/>
    <w:tmpl w:val="F27AE064"/>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4274C5"/>
    <w:multiLevelType w:val="hybridMultilevel"/>
    <w:tmpl w:val="6AACD342"/>
    <w:lvl w:ilvl="0" w:tplc="2FF2BF62">
      <w:start w:val="1"/>
      <w:numFmt w:val="decimal"/>
      <w:lvlText w:val="%1."/>
      <w:lvlJc w:val="left"/>
      <w:pPr>
        <w:tabs>
          <w:tab w:val="num" w:pos="927"/>
        </w:tabs>
        <w:ind w:left="927" w:hanging="567"/>
      </w:pPr>
      <w:rPr>
        <w:rFonts w:ascii="Times New Roman" w:hAnsi="Times New Roman"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1C477DB"/>
    <w:multiLevelType w:val="hybridMultilevel"/>
    <w:tmpl w:val="C8587BB8"/>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3F6162"/>
    <w:multiLevelType w:val="hybridMultilevel"/>
    <w:tmpl w:val="729422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2DB19F4"/>
    <w:multiLevelType w:val="hybridMultilevel"/>
    <w:tmpl w:val="AFDADAB6"/>
    <w:lvl w:ilvl="0" w:tplc="B6E4E176">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B6E4E176">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3039CF"/>
    <w:multiLevelType w:val="hybridMultilevel"/>
    <w:tmpl w:val="16B81110"/>
    <w:lvl w:ilvl="0" w:tplc="0409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18352D"/>
    <w:multiLevelType w:val="hybridMultilevel"/>
    <w:tmpl w:val="91029B7E"/>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F3D221F"/>
    <w:multiLevelType w:val="hybridMultilevel"/>
    <w:tmpl w:val="18F859EC"/>
    <w:lvl w:ilvl="0" w:tplc="04090001">
      <w:start w:val="1"/>
      <w:numFmt w:val="bullet"/>
      <w:lvlText w:val=""/>
      <w:lvlJc w:val="left"/>
      <w:pPr>
        <w:tabs>
          <w:tab w:val="num" w:pos="1068"/>
        </w:tabs>
        <w:ind w:left="1068" w:hanging="360"/>
      </w:pPr>
      <w:rPr>
        <w:rFonts w:ascii="Symbol" w:hAnsi="Symbol"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
    <w:nsid w:val="50C25D64"/>
    <w:multiLevelType w:val="hybridMultilevel"/>
    <w:tmpl w:val="1E42184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F07EB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B2A2E92"/>
    <w:multiLevelType w:val="hybridMultilevel"/>
    <w:tmpl w:val="94483266"/>
    <w:lvl w:ilvl="0" w:tplc="D4DEF576">
      <w:start w:val="1"/>
      <w:numFmt w:val="upperLetter"/>
      <w:lvlText w:val="%1."/>
      <w:lvlJc w:val="left"/>
      <w:pPr>
        <w:tabs>
          <w:tab w:val="num" w:pos="1065"/>
        </w:tabs>
        <w:ind w:left="1065" w:hanging="705"/>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E05F5D"/>
    <w:multiLevelType w:val="hybridMultilevel"/>
    <w:tmpl w:val="914222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ED97327"/>
    <w:multiLevelType w:val="hybridMultilevel"/>
    <w:tmpl w:val="B3380712"/>
    <w:lvl w:ilvl="0" w:tplc="04090001">
      <w:start w:val="1"/>
      <w:numFmt w:val="bullet"/>
      <w:lvlText w:val=""/>
      <w:lvlJc w:val="left"/>
      <w:pPr>
        <w:tabs>
          <w:tab w:val="num" w:pos="720"/>
        </w:tabs>
        <w:ind w:left="720" w:hanging="360"/>
      </w:pPr>
      <w:rPr>
        <w:rFonts w:ascii="Symbol" w:hAnsi="Symbol" w:hint="default"/>
      </w:rPr>
    </w:lvl>
    <w:lvl w:ilvl="1" w:tplc="8F54118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9C208D"/>
    <w:multiLevelType w:val="hybridMultilevel"/>
    <w:tmpl w:val="F09418CE"/>
    <w:lvl w:ilvl="0" w:tplc="95DA5858">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5720960"/>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8DC7CDD"/>
    <w:multiLevelType w:val="hybridMultilevel"/>
    <w:tmpl w:val="D9EE3118"/>
    <w:lvl w:ilvl="0" w:tplc="4AB0AB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A04790D"/>
    <w:multiLevelType w:val="hybridMultilevel"/>
    <w:tmpl w:val="58AE7F9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A503F5C"/>
    <w:multiLevelType w:val="hybridMultilevel"/>
    <w:tmpl w:val="122EE40E"/>
    <w:lvl w:ilvl="0" w:tplc="B2FE288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CD15C00"/>
    <w:multiLevelType w:val="multilevel"/>
    <w:tmpl w:val="18F859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23B15A6"/>
    <w:multiLevelType w:val="hybridMultilevel"/>
    <w:tmpl w:val="B26A0FF2"/>
    <w:lvl w:ilvl="0" w:tplc="166EE884">
      <w:start w:val="1"/>
      <w:numFmt w:val="lowerLetter"/>
      <w:lvlText w:val="%1."/>
      <w:lvlJc w:val="left"/>
      <w:pPr>
        <w:tabs>
          <w:tab w:val="num" w:pos="1065"/>
        </w:tabs>
        <w:ind w:left="1065" w:hanging="36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nsid w:val="749F4E2D"/>
    <w:multiLevelType w:val="hybridMultilevel"/>
    <w:tmpl w:val="55FCFB2C"/>
    <w:lvl w:ilvl="0" w:tplc="05062DBE">
      <w:start w:val="2"/>
      <w:numFmt w:val="upperLetter"/>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82318D3"/>
    <w:multiLevelType w:val="hybridMultilevel"/>
    <w:tmpl w:val="39E6AAC8"/>
    <w:lvl w:ilvl="0" w:tplc="5282D992">
      <w:start w:val="1"/>
      <w:numFmt w:val="bullet"/>
      <w:lvlText w:val=""/>
      <w:lvlJc w:val="left"/>
      <w:pPr>
        <w:tabs>
          <w:tab w:val="num" w:pos="567"/>
        </w:tabs>
        <w:ind w:left="567" w:hanging="39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A36436C"/>
    <w:multiLevelType w:val="multilevel"/>
    <w:tmpl w:val="79621F06"/>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C3D0973"/>
    <w:multiLevelType w:val="hybridMultilevel"/>
    <w:tmpl w:val="64300E3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8"/>
  </w:num>
  <w:num w:numId="3">
    <w:abstractNumId w:val="29"/>
  </w:num>
  <w:num w:numId="4">
    <w:abstractNumId w:val="10"/>
  </w:num>
  <w:num w:numId="5">
    <w:abstractNumId w:val="18"/>
  </w:num>
  <w:num w:numId="6">
    <w:abstractNumId w:val="9"/>
  </w:num>
  <w:num w:numId="7">
    <w:abstractNumId w:val="28"/>
  </w:num>
  <w:num w:numId="8">
    <w:abstractNumId w:val="30"/>
  </w:num>
  <w:num w:numId="9">
    <w:abstractNumId w:val="31"/>
  </w:num>
  <w:num w:numId="10">
    <w:abstractNumId w:val="20"/>
  </w:num>
  <w:num w:numId="11">
    <w:abstractNumId w:val="15"/>
  </w:num>
  <w:num w:numId="12">
    <w:abstractNumId w:val="2"/>
  </w:num>
  <w:num w:numId="13">
    <w:abstractNumId w:val="25"/>
  </w:num>
  <w:num w:numId="14">
    <w:abstractNumId w:val="1"/>
  </w:num>
  <w:num w:numId="15">
    <w:abstractNumId w:val="11"/>
  </w:num>
  <w:num w:numId="16">
    <w:abstractNumId w:val="26"/>
  </w:num>
  <w:num w:numId="17">
    <w:abstractNumId w:val="13"/>
  </w:num>
  <w:num w:numId="18">
    <w:abstractNumId w:val="19"/>
  </w:num>
  <w:num w:numId="19">
    <w:abstractNumId w:val="6"/>
  </w:num>
  <w:num w:numId="20">
    <w:abstractNumId w:val="22"/>
  </w:num>
  <w:num w:numId="21">
    <w:abstractNumId w:val="24"/>
  </w:num>
  <w:num w:numId="22">
    <w:abstractNumId w:val="7"/>
  </w:num>
  <w:num w:numId="23">
    <w:abstractNumId w:val="16"/>
  </w:num>
  <w:num w:numId="24">
    <w:abstractNumId w:val="17"/>
  </w:num>
  <w:num w:numId="25">
    <w:abstractNumId w:val="21"/>
  </w:num>
  <w:num w:numId="26">
    <w:abstractNumId w:val="5"/>
  </w:num>
  <w:num w:numId="27">
    <w:abstractNumId w:val="0"/>
  </w:num>
  <w:num w:numId="28">
    <w:abstractNumId w:val="3"/>
  </w:num>
  <w:num w:numId="29">
    <w:abstractNumId w:val="12"/>
  </w:num>
  <w:num w:numId="30">
    <w:abstractNumId w:val="27"/>
  </w:num>
  <w:num w:numId="31">
    <w:abstractNumId w:val="4"/>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207E66"/>
    <w:rsid w:val="000008FE"/>
    <w:rsid w:val="00016638"/>
    <w:rsid w:val="00021780"/>
    <w:rsid w:val="00025460"/>
    <w:rsid w:val="00025C88"/>
    <w:rsid w:val="00026749"/>
    <w:rsid w:val="000268AA"/>
    <w:rsid w:val="00026F63"/>
    <w:rsid w:val="00031186"/>
    <w:rsid w:val="00034AAD"/>
    <w:rsid w:val="00035FCF"/>
    <w:rsid w:val="0003654F"/>
    <w:rsid w:val="000418F3"/>
    <w:rsid w:val="000466DF"/>
    <w:rsid w:val="000478A7"/>
    <w:rsid w:val="0005578D"/>
    <w:rsid w:val="0005733D"/>
    <w:rsid w:val="000578BA"/>
    <w:rsid w:val="00065E77"/>
    <w:rsid w:val="00073EB2"/>
    <w:rsid w:val="00085BC1"/>
    <w:rsid w:val="000941DC"/>
    <w:rsid w:val="00094728"/>
    <w:rsid w:val="000A085D"/>
    <w:rsid w:val="000A1A3F"/>
    <w:rsid w:val="000A453A"/>
    <w:rsid w:val="000A51EA"/>
    <w:rsid w:val="000A75F7"/>
    <w:rsid w:val="000B14BC"/>
    <w:rsid w:val="000C0FD5"/>
    <w:rsid w:val="000C358E"/>
    <w:rsid w:val="000C4D00"/>
    <w:rsid w:val="000D11F0"/>
    <w:rsid w:val="000D138E"/>
    <w:rsid w:val="000D311F"/>
    <w:rsid w:val="000D34B4"/>
    <w:rsid w:val="000D43CD"/>
    <w:rsid w:val="000D558C"/>
    <w:rsid w:val="000E0B58"/>
    <w:rsid w:val="000E553B"/>
    <w:rsid w:val="000E7F88"/>
    <w:rsid w:val="00100E7E"/>
    <w:rsid w:val="00101401"/>
    <w:rsid w:val="001045A1"/>
    <w:rsid w:val="00105A5C"/>
    <w:rsid w:val="00107783"/>
    <w:rsid w:val="00110FB1"/>
    <w:rsid w:val="00111C86"/>
    <w:rsid w:val="00111D01"/>
    <w:rsid w:val="001152E6"/>
    <w:rsid w:val="00117E68"/>
    <w:rsid w:val="001274AE"/>
    <w:rsid w:val="00141098"/>
    <w:rsid w:val="001420EB"/>
    <w:rsid w:val="00142791"/>
    <w:rsid w:val="00144494"/>
    <w:rsid w:val="00152361"/>
    <w:rsid w:val="0015627C"/>
    <w:rsid w:val="0017325C"/>
    <w:rsid w:val="00180380"/>
    <w:rsid w:val="00181091"/>
    <w:rsid w:val="001932C3"/>
    <w:rsid w:val="00194E56"/>
    <w:rsid w:val="001A2C32"/>
    <w:rsid w:val="001A35F9"/>
    <w:rsid w:val="001A3F06"/>
    <w:rsid w:val="001A4911"/>
    <w:rsid w:val="001B122B"/>
    <w:rsid w:val="001B6885"/>
    <w:rsid w:val="001C1D92"/>
    <w:rsid w:val="001C3FC5"/>
    <w:rsid w:val="001D13F2"/>
    <w:rsid w:val="001D29AA"/>
    <w:rsid w:val="001D3191"/>
    <w:rsid w:val="001D57CC"/>
    <w:rsid w:val="001D5DBC"/>
    <w:rsid w:val="001E031D"/>
    <w:rsid w:val="001E477E"/>
    <w:rsid w:val="001E7CC4"/>
    <w:rsid w:val="001F2C4F"/>
    <w:rsid w:val="001F3FCD"/>
    <w:rsid w:val="001F550C"/>
    <w:rsid w:val="001F5870"/>
    <w:rsid w:val="00201B5B"/>
    <w:rsid w:val="0020228F"/>
    <w:rsid w:val="002028D9"/>
    <w:rsid w:val="00206E54"/>
    <w:rsid w:val="00207E66"/>
    <w:rsid w:val="00211EA5"/>
    <w:rsid w:val="0021762F"/>
    <w:rsid w:val="00217AC4"/>
    <w:rsid w:val="00220141"/>
    <w:rsid w:val="00220D31"/>
    <w:rsid w:val="00225BD2"/>
    <w:rsid w:val="0023393E"/>
    <w:rsid w:val="00243B22"/>
    <w:rsid w:val="00250F9D"/>
    <w:rsid w:val="00251EF9"/>
    <w:rsid w:val="002532BB"/>
    <w:rsid w:val="002542F7"/>
    <w:rsid w:val="0025460E"/>
    <w:rsid w:val="00254798"/>
    <w:rsid w:val="002578F4"/>
    <w:rsid w:val="00260156"/>
    <w:rsid w:val="00261052"/>
    <w:rsid w:val="00262174"/>
    <w:rsid w:val="0027417E"/>
    <w:rsid w:val="002765AF"/>
    <w:rsid w:val="00283938"/>
    <w:rsid w:val="00283EE6"/>
    <w:rsid w:val="00284802"/>
    <w:rsid w:val="0029251F"/>
    <w:rsid w:val="002A07FF"/>
    <w:rsid w:val="002A17E4"/>
    <w:rsid w:val="002A3186"/>
    <w:rsid w:val="002A613E"/>
    <w:rsid w:val="002A7EB8"/>
    <w:rsid w:val="002B3907"/>
    <w:rsid w:val="002B5435"/>
    <w:rsid w:val="002C241A"/>
    <w:rsid w:val="002C5823"/>
    <w:rsid w:val="002E0C9A"/>
    <w:rsid w:val="002E5EB3"/>
    <w:rsid w:val="002E66EB"/>
    <w:rsid w:val="002E6B08"/>
    <w:rsid w:val="002F5B0A"/>
    <w:rsid w:val="002F7762"/>
    <w:rsid w:val="003004E8"/>
    <w:rsid w:val="003028C3"/>
    <w:rsid w:val="0031160F"/>
    <w:rsid w:val="0032067D"/>
    <w:rsid w:val="00330232"/>
    <w:rsid w:val="003325FE"/>
    <w:rsid w:val="00333ADC"/>
    <w:rsid w:val="00336B17"/>
    <w:rsid w:val="003443E7"/>
    <w:rsid w:val="003455CD"/>
    <w:rsid w:val="003457FC"/>
    <w:rsid w:val="003464D3"/>
    <w:rsid w:val="003528D0"/>
    <w:rsid w:val="00353025"/>
    <w:rsid w:val="00353D4E"/>
    <w:rsid w:val="00357098"/>
    <w:rsid w:val="00357C36"/>
    <w:rsid w:val="00365C02"/>
    <w:rsid w:val="0037033C"/>
    <w:rsid w:val="00371C40"/>
    <w:rsid w:val="00373C68"/>
    <w:rsid w:val="00380AE1"/>
    <w:rsid w:val="00380DA2"/>
    <w:rsid w:val="0038221A"/>
    <w:rsid w:val="0038531D"/>
    <w:rsid w:val="0039420B"/>
    <w:rsid w:val="00395F6E"/>
    <w:rsid w:val="003972FE"/>
    <w:rsid w:val="003A3DD2"/>
    <w:rsid w:val="003A4094"/>
    <w:rsid w:val="003A4D76"/>
    <w:rsid w:val="003A62FB"/>
    <w:rsid w:val="003A6816"/>
    <w:rsid w:val="003A7B30"/>
    <w:rsid w:val="003B31A4"/>
    <w:rsid w:val="003B31F3"/>
    <w:rsid w:val="003B6A74"/>
    <w:rsid w:val="003B6BE6"/>
    <w:rsid w:val="003B7731"/>
    <w:rsid w:val="003C1230"/>
    <w:rsid w:val="003C12F3"/>
    <w:rsid w:val="003C6F97"/>
    <w:rsid w:val="003D1073"/>
    <w:rsid w:val="003D6B46"/>
    <w:rsid w:val="003E1911"/>
    <w:rsid w:val="003E2A7E"/>
    <w:rsid w:val="003E3AF0"/>
    <w:rsid w:val="003E54B7"/>
    <w:rsid w:val="003E5D18"/>
    <w:rsid w:val="003E7D19"/>
    <w:rsid w:val="003F4181"/>
    <w:rsid w:val="003F61A9"/>
    <w:rsid w:val="003F63F7"/>
    <w:rsid w:val="00400048"/>
    <w:rsid w:val="0041688D"/>
    <w:rsid w:val="00424935"/>
    <w:rsid w:val="00424E19"/>
    <w:rsid w:val="00426C96"/>
    <w:rsid w:val="004305D8"/>
    <w:rsid w:val="00431BEE"/>
    <w:rsid w:val="00437E38"/>
    <w:rsid w:val="004422BC"/>
    <w:rsid w:val="00442585"/>
    <w:rsid w:val="004523B6"/>
    <w:rsid w:val="00452A55"/>
    <w:rsid w:val="0045372B"/>
    <w:rsid w:val="0045684A"/>
    <w:rsid w:val="0045720C"/>
    <w:rsid w:val="00461F98"/>
    <w:rsid w:val="00464A26"/>
    <w:rsid w:val="004749A5"/>
    <w:rsid w:val="00474F1D"/>
    <w:rsid w:val="00481926"/>
    <w:rsid w:val="004823E9"/>
    <w:rsid w:val="0048386F"/>
    <w:rsid w:val="004856DF"/>
    <w:rsid w:val="0048733D"/>
    <w:rsid w:val="00492108"/>
    <w:rsid w:val="00492527"/>
    <w:rsid w:val="00492CB6"/>
    <w:rsid w:val="00493057"/>
    <w:rsid w:val="004A4CD5"/>
    <w:rsid w:val="004A5E47"/>
    <w:rsid w:val="004B1991"/>
    <w:rsid w:val="004B3471"/>
    <w:rsid w:val="004B5951"/>
    <w:rsid w:val="004B7938"/>
    <w:rsid w:val="004D4BD7"/>
    <w:rsid w:val="004D5472"/>
    <w:rsid w:val="004D5B52"/>
    <w:rsid w:val="004D60F6"/>
    <w:rsid w:val="004E2AAC"/>
    <w:rsid w:val="004E4444"/>
    <w:rsid w:val="004F0F20"/>
    <w:rsid w:val="004F1BFB"/>
    <w:rsid w:val="00511B57"/>
    <w:rsid w:val="00513EBD"/>
    <w:rsid w:val="00514B2C"/>
    <w:rsid w:val="00521555"/>
    <w:rsid w:val="0052232A"/>
    <w:rsid w:val="005228A5"/>
    <w:rsid w:val="00524C06"/>
    <w:rsid w:val="00527CF2"/>
    <w:rsid w:val="0053104E"/>
    <w:rsid w:val="00532DAE"/>
    <w:rsid w:val="00534D7D"/>
    <w:rsid w:val="00542827"/>
    <w:rsid w:val="005462B0"/>
    <w:rsid w:val="005657A0"/>
    <w:rsid w:val="00565FBF"/>
    <w:rsid w:val="00566AB4"/>
    <w:rsid w:val="00573525"/>
    <w:rsid w:val="00576565"/>
    <w:rsid w:val="00576DF6"/>
    <w:rsid w:val="005832F3"/>
    <w:rsid w:val="0058386A"/>
    <w:rsid w:val="0058460B"/>
    <w:rsid w:val="00594494"/>
    <w:rsid w:val="00595EC1"/>
    <w:rsid w:val="005A56A6"/>
    <w:rsid w:val="005A6456"/>
    <w:rsid w:val="005A7024"/>
    <w:rsid w:val="005B01B9"/>
    <w:rsid w:val="005B3CF1"/>
    <w:rsid w:val="005C7C71"/>
    <w:rsid w:val="005D2822"/>
    <w:rsid w:val="005D3FD7"/>
    <w:rsid w:val="005E0B49"/>
    <w:rsid w:val="005E3588"/>
    <w:rsid w:val="005F12DF"/>
    <w:rsid w:val="005F2485"/>
    <w:rsid w:val="005F3D83"/>
    <w:rsid w:val="005F6A4F"/>
    <w:rsid w:val="006019E2"/>
    <w:rsid w:val="00606F1C"/>
    <w:rsid w:val="00607684"/>
    <w:rsid w:val="006111A6"/>
    <w:rsid w:val="006141CB"/>
    <w:rsid w:val="00620422"/>
    <w:rsid w:val="00620D38"/>
    <w:rsid w:val="00623A0A"/>
    <w:rsid w:val="006255BC"/>
    <w:rsid w:val="006256CA"/>
    <w:rsid w:val="00627439"/>
    <w:rsid w:val="00634784"/>
    <w:rsid w:val="006375F5"/>
    <w:rsid w:val="0064112C"/>
    <w:rsid w:val="00641A9D"/>
    <w:rsid w:val="00643156"/>
    <w:rsid w:val="0064387F"/>
    <w:rsid w:val="0064640E"/>
    <w:rsid w:val="00650194"/>
    <w:rsid w:val="00651F99"/>
    <w:rsid w:val="00654A12"/>
    <w:rsid w:val="00666CCC"/>
    <w:rsid w:val="00667515"/>
    <w:rsid w:val="0067382A"/>
    <w:rsid w:val="00674BBF"/>
    <w:rsid w:val="00681DB7"/>
    <w:rsid w:val="006841CA"/>
    <w:rsid w:val="0068438F"/>
    <w:rsid w:val="006863B8"/>
    <w:rsid w:val="006A02C8"/>
    <w:rsid w:val="006A6913"/>
    <w:rsid w:val="006A6BF3"/>
    <w:rsid w:val="006B0B2A"/>
    <w:rsid w:val="006B4BC8"/>
    <w:rsid w:val="006C148C"/>
    <w:rsid w:val="006C2291"/>
    <w:rsid w:val="006D0433"/>
    <w:rsid w:val="006D2FE0"/>
    <w:rsid w:val="006D540A"/>
    <w:rsid w:val="006D60F9"/>
    <w:rsid w:val="006D7B30"/>
    <w:rsid w:val="006E1622"/>
    <w:rsid w:val="006E4A40"/>
    <w:rsid w:val="006E648D"/>
    <w:rsid w:val="006F20C5"/>
    <w:rsid w:val="006F4F55"/>
    <w:rsid w:val="006F66E7"/>
    <w:rsid w:val="00703973"/>
    <w:rsid w:val="00704A61"/>
    <w:rsid w:val="007067C2"/>
    <w:rsid w:val="00712B71"/>
    <w:rsid w:val="00715158"/>
    <w:rsid w:val="00716C05"/>
    <w:rsid w:val="00721095"/>
    <w:rsid w:val="00721406"/>
    <w:rsid w:val="007224F5"/>
    <w:rsid w:val="00723391"/>
    <w:rsid w:val="00725A5C"/>
    <w:rsid w:val="00733D61"/>
    <w:rsid w:val="0074008E"/>
    <w:rsid w:val="007504F3"/>
    <w:rsid w:val="00753423"/>
    <w:rsid w:val="00757634"/>
    <w:rsid w:val="00767912"/>
    <w:rsid w:val="00781C9A"/>
    <w:rsid w:val="00783413"/>
    <w:rsid w:val="007872C6"/>
    <w:rsid w:val="00791689"/>
    <w:rsid w:val="0079350D"/>
    <w:rsid w:val="007A4F72"/>
    <w:rsid w:val="007A73AB"/>
    <w:rsid w:val="007B1D68"/>
    <w:rsid w:val="007C1653"/>
    <w:rsid w:val="007C1F79"/>
    <w:rsid w:val="007C2D4B"/>
    <w:rsid w:val="007C3D7A"/>
    <w:rsid w:val="007C4D56"/>
    <w:rsid w:val="007D284F"/>
    <w:rsid w:val="007D74CD"/>
    <w:rsid w:val="007E5E1D"/>
    <w:rsid w:val="007E5FDF"/>
    <w:rsid w:val="007F3A93"/>
    <w:rsid w:val="007F75E5"/>
    <w:rsid w:val="00807C53"/>
    <w:rsid w:val="00813041"/>
    <w:rsid w:val="00813B55"/>
    <w:rsid w:val="008161A6"/>
    <w:rsid w:val="00821745"/>
    <w:rsid w:val="00821FDE"/>
    <w:rsid w:val="0082259C"/>
    <w:rsid w:val="00825220"/>
    <w:rsid w:val="0082587A"/>
    <w:rsid w:val="00832F46"/>
    <w:rsid w:val="0083342C"/>
    <w:rsid w:val="0083721E"/>
    <w:rsid w:val="008420A1"/>
    <w:rsid w:val="0084431D"/>
    <w:rsid w:val="008460AF"/>
    <w:rsid w:val="008543DB"/>
    <w:rsid w:val="00855108"/>
    <w:rsid w:val="008564CF"/>
    <w:rsid w:val="0086540C"/>
    <w:rsid w:val="00866A70"/>
    <w:rsid w:val="008671E1"/>
    <w:rsid w:val="00873193"/>
    <w:rsid w:val="00873703"/>
    <w:rsid w:val="0087613A"/>
    <w:rsid w:val="0087696A"/>
    <w:rsid w:val="00894104"/>
    <w:rsid w:val="008A2B4A"/>
    <w:rsid w:val="008B0007"/>
    <w:rsid w:val="008B0688"/>
    <w:rsid w:val="008B0E62"/>
    <w:rsid w:val="008B4191"/>
    <w:rsid w:val="008C1CCC"/>
    <w:rsid w:val="008C428E"/>
    <w:rsid w:val="008C4F65"/>
    <w:rsid w:val="008D0787"/>
    <w:rsid w:val="008D6DBF"/>
    <w:rsid w:val="008E4EB8"/>
    <w:rsid w:val="008E67AC"/>
    <w:rsid w:val="008E724E"/>
    <w:rsid w:val="008F28CE"/>
    <w:rsid w:val="008F56AD"/>
    <w:rsid w:val="008F6747"/>
    <w:rsid w:val="00901152"/>
    <w:rsid w:val="0090642A"/>
    <w:rsid w:val="00917101"/>
    <w:rsid w:val="009174F5"/>
    <w:rsid w:val="00917757"/>
    <w:rsid w:val="009208BE"/>
    <w:rsid w:val="00926D3F"/>
    <w:rsid w:val="0093324D"/>
    <w:rsid w:val="00937D00"/>
    <w:rsid w:val="00947ECD"/>
    <w:rsid w:val="00947EEE"/>
    <w:rsid w:val="00950100"/>
    <w:rsid w:val="00950F02"/>
    <w:rsid w:val="00953946"/>
    <w:rsid w:val="00955B2D"/>
    <w:rsid w:val="00956A27"/>
    <w:rsid w:val="00971899"/>
    <w:rsid w:val="00982C7C"/>
    <w:rsid w:val="009840C6"/>
    <w:rsid w:val="0098634F"/>
    <w:rsid w:val="009903A7"/>
    <w:rsid w:val="00990BC0"/>
    <w:rsid w:val="009926E9"/>
    <w:rsid w:val="009A68AF"/>
    <w:rsid w:val="009B29F4"/>
    <w:rsid w:val="009C24D8"/>
    <w:rsid w:val="009D1984"/>
    <w:rsid w:val="009D5528"/>
    <w:rsid w:val="009E26BC"/>
    <w:rsid w:val="009E58FF"/>
    <w:rsid w:val="009E5BA8"/>
    <w:rsid w:val="009F0C19"/>
    <w:rsid w:val="009F0DF4"/>
    <w:rsid w:val="009F1825"/>
    <w:rsid w:val="009F7B5F"/>
    <w:rsid w:val="00A06FA9"/>
    <w:rsid w:val="00A137EE"/>
    <w:rsid w:val="00A145CE"/>
    <w:rsid w:val="00A21F7C"/>
    <w:rsid w:val="00A22D1B"/>
    <w:rsid w:val="00A24422"/>
    <w:rsid w:val="00A316C3"/>
    <w:rsid w:val="00A3367E"/>
    <w:rsid w:val="00A35536"/>
    <w:rsid w:val="00A43439"/>
    <w:rsid w:val="00A43746"/>
    <w:rsid w:val="00A5183A"/>
    <w:rsid w:val="00A55DD3"/>
    <w:rsid w:val="00A61026"/>
    <w:rsid w:val="00A64C91"/>
    <w:rsid w:val="00A6731B"/>
    <w:rsid w:val="00A71447"/>
    <w:rsid w:val="00A7347B"/>
    <w:rsid w:val="00A73F4C"/>
    <w:rsid w:val="00A85EFD"/>
    <w:rsid w:val="00A86FA3"/>
    <w:rsid w:val="00A87E68"/>
    <w:rsid w:val="00A90C0F"/>
    <w:rsid w:val="00AA34A1"/>
    <w:rsid w:val="00AA581B"/>
    <w:rsid w:val="00AB1D48"/>
    <w:rsid w:val="00AB2DD6"/>
    <w:rsid w:val="00AB7805"/>
    <w:rsid w:val="00AC233F"/>
    <w:rsid w:val="00AC2589"/>
    <w:rsid w:val="00AC4DB8"/>
    <w:rsid w:val="00AC700E"/>
    <w:rsid w:val="00AC71F1"/>
    <w:rsid w:val="00AD0568"/>
    <w:rsid w:val="00AD2A1D"/>
    <w:rsid w:val="00AD300E"/>
    <w:rsid w:val="00AD3785"/>
    <w:rsid w:val="00AD4A2B"/>
    <w:rsid w:val="00AE38F0"/>
    <w:rsid w:val="00AE4A16"/>
    <w:rsid w:val="00AE5880"/>
    <w:rsid w:val="00AE5D6E"/>
    <w:rsid w:val="00AE6434"/>
    <w:rsid w:val="00AF62C6"/>
    <w:rsid w:val="00B035DD"/>
    <w:rsid w:val="00B05A61"/>
    <w:rsid w:val="00B07F0E"/>
    <w:rsid w:val="00B109F2"/>
    <w:rsid w:val="00B16FD3"/>
    <w:rsid w:val="00B23D12"/>
    <w:rsid w:val="00B274C0"/>
    <w:rsid w:val="00B32572"/>
    <w:rsid w:val="00B374B5"/>
    <w:rsid w:val="00B403F5"/>
    <w:rsid w:val="00B40556"/>
    <w:rsid w:val="00B45057"/>
    <w:rsid w:val="00B4521E"/>
    <w:rsid w:val="00B47EDD"/>
    <w:rsid w:val="00B52B0C"/>
    <w:rsid w:val="00B57F8A"/>
    <w:rsid w:val="00B60E67"/>
    <w:rsid w:val="00B62C12"/>
    <w:rsid w:val="00B7148F"/>
    <w:rsid w:val="00B73C5C"/>
    <w:rsid w:val="00B75741"/>
    <w:rsid w:val="00B77B44"/>
    <w:rsid w:val="00B835FA"/>
    <w:rsid w:val="00B83B0D"/>
    <w:rsid w:val="00B8403A"/>
    <w:rsid w:val="00B87D30"/>
    <w:rsid w:val="00B979D4"/>
    <w:rsid w:val="00BA2695"/>
    <w:rsid w:val="00BA647F"/>
    <w:rsid w:val="00BB2791"/>
    <w:rsid w:val="00BB48EB"/>
    <w:rsid w:val="00BD6275"/>
    <w:rsid w:val="00BD6FDC"/>
    <w:rsid w:val="00BD71C1"/>
    <w:rsid w:val="00BE3896"/>
    <w:rsid w:val="00BE4217"/>
    <w:rsid w:val="00BE45D8"/>
    <w:rsid w:val="00BE4FED"/>
    <w:rsid w:val="00BE7B66"/>
    <w:rsid w:val="00BF1B9C"/>
    <w:rsid w:val="00BF2B9D"/>
    <w:rsid w:val="00BF32CC"/>
    <w:rsid w:val="00C038F5"/>
    <w:rsid w:val="00C12531"/>
    <w:rsid w:val="00C12B60"/>
    <w:rsid w:val="00C13641"/>
    <w:rsid w:val="00C14E68"/>
    <w:rsid w:val="00C14F20"/>
    <w:rsid w:val="00C150FD"/>
    <w:rsid w:val="00C1539C"/>
    <w:rsid w:val="00C16973"/>
    <w:rsid w:val="00C2221E"/>
    <w:rsid w:val="00C35AC6"/>
    <w:rsid w:val="00C37312"/>
    <w:rsid w:val="00C473E3"/>
    <w:rsid w:val="00C47AE5"/>
    <w:rsid w:val="00C50B52"/>
    <w:rsid w:val="00C52CF7"/>
    <w:rsid w:val="00C5418D"/>
    <w:rsid w:val="00C5584B"/>
    <w:rsid w:val="00C56B53"/>
    <w:rsid w:val="00C57A60"/>
    <w:rsid w:val="00C63495"/>
    <w:rsid w:val="00C64802"/>
    <w:rsid w:val="00C72FB1"/>
    <w:rsid w:val="00C73160"/>
    <w:rsid w:val="00C8039C"/>
    <w:rsid w:val="00C80E4B"/>
    <w:rsid w:val="00C84B54"/>
    <w:rsid w:val="00CA11F3"/>
    <w:rsid w:val="00CA1A57"/>
    <w:rsid w:val="00CB4EF0"/>
    <w:rsid w:val="00CB5A91"/>
    <w:rsid w:val="00CC10F9"/>
    <w:rsid w:val="00CC48CF"/>
    <w:rsid w:val="00CC5B2D"/>
    <w:rsid w:val="00CD0F48"/>
    <w:rsid w:val="00CD6737"/>
    <w:rsid w:val="00CE010F"/>
    <w:rsid w:val="00CE2963"/>
    <w:rsid w:val="00CE4447"/>
    <w:rsid w:val="00CE4A03"/>
    <w:rsid w:val="00CE4D5A"/>
    <w:rsid w:val="00CE7DCC"/>
    <w:rsid w:val="00CF02B7"/>
    <w:rsid w:val="00CF2B79"/>
    <w:rsid w:val="00CF388F"/>
    <w:rsid w:val="00CF3F52"/>
    <w:rsid w:val="00CF61DD"/>
    <w:rsid w:val="00CF708A"/>
    <w:rsid w:val="00D031B2"/>
    <w:rsid w:val="00D066E1"/>
    <w:rsid w:val="00D07044"/>
    <w:rsid w:val="00D104C9"/>
    <w:rsid w:val="00D117F5"/>
    <w:rsid w:val="00D11A55"/>
    <w:rsid w:val="00D120DD"/>
    <w:rsid w:val="00D212FE"/>
    <w:rsid w:val="00D247D4"/>
    <w:rsid w:val="00D249B2"/>
    <w:rsid w:val="00D27919"/>
    <w:rsid w:val="00D31C8B"/>
    <w:rsid w:val="00D37525"/>
    <w:rsid w:val="00D40B40"/>
    <w:rsid w:val="00D42131"/>
    <w:rsid w:val="00D4510C"/>
    <w:rsid w:val="00D452E6"/>
    <w:rsid w:val="00D47899"/>
    <w:rsid w:val="00D63CE3"/>
    <w:rsid w:val="00D669E8"/>
    <w:rsid w:val="00D74A18"/>
    <w:rsid w:val="00D764A2"/>
    <w:rsid w:val="00D83C78"/>
    <w:rsid w:val="00D83FDB"/>
    <w:rsid w:val="00D86381"/>
    <w:rsid w:val="00D869B3"/>
    <w:rsid w:val="00D95C45"/>
    <w:rsid w:val="00DA3AAF"/>
    <w:rsid w:val="00DD2294"/>
    <w:rsid w:val="00DD635E"/>
    <w:rsid w:val="00DD653E"/>
    <w:rsid w:val="00DE3785"/>
    <w:rsid w:val="00DE44C9"/>
    <w:rsid w:val="00DE4C35"/>
    <w:rsid w:val="00DE5F9A"/>
    <w:rsid w:val="00E07600"/>
    <w:rsid w:val="00E11A12"/>
    <w:rsid w:val="00E11B65"/>
    <w:rsid w:val="00E11C6E"/>
    <w:rsid w:val="00E1514A"/>
    <w:rsid w:val="00E201BC"/>
    <w:rsid w:val="00E21E4F"/>
    <w:rsid w:val="00E31C61"/>
    <w:rsid w:val="00E33D78"/>
    <w:rsid w:val="00E445D3"/>
    <w:rsid w:val="00E545F5"/>
    <w:rsid w:val="00E67734"/>
    <w:rsid w:val="00E7223E"/>
    <w:rsid w:val="00E73D18"/>
    <w:rsid w:val="00E742F6"/>
    <w:rsid w:val="00E74442"/>
    <w:rsid w:val="00E75BE1"/>
    <w:rsid w:val="00E76B8A"/>
    <w:rsid w:val="00E812F3"/>
    <w:rsid w:val="00E8276B"/>
    <w:rsid w:val="00E849FD"/>
    <w:rsid w:val="00E910F7"/>
    <w:rsid w:val="00E9429F"/>
    <w:rsid w:val="00EA30E3"/>
    <w:rsid w:val="00EA6A16"/>
    <w:rsid w:val="00EB5A17"/>
    <w:rsid w:val="00EC2941"/>
    <w:rsid w:val="00EC5D21"/>
    <w:rsid w:val="00ED7BB1"/>
    <w:rsid w:val="00EE5DEF"/>
    <w:rsid w:val="00EE79F7"/>
    <w:rsid w:val="00F019D2"/>
    <w:rsid w:val="00F02A63"/>
    <w:rsid w:val="00F068AF"/>
    <w:rsid w:val="00F0781C"/>
    <w:rsid w:val="00F119B5"/>
    <w:rsid w:val="00F140A5"/>
    <w:rsid w:val="00F1759F"/>
    <w:rsid w:val="00F2048A"/>
    <w:rsid w:val="00F23863"/>
    <w:rsid w:val="00F30751"/>
    <w:rsid w:val="00F331A5"/>
    <w:rsid w:val="00F364BC"/>
    <w:rsid w:val="00F40EB1"/>
    <w:rsid w:val="00F41765"/>
    <w:rsid w:val="00F46EEC"/>
    <w:rsid w:val="00F50481"/>
    <w:rsid w:val="00F51B53"/>
    <w:rsid w:val="00F54D6C"/>
    <w:rsid w:val="00F55533"/>
    <w:rsid w:val="00F60C0A"/>
    <w:rsid w:val="00F61F56"/>
    <w:rsid w:val="00F75ECE"/>
    <w:rsid w:val="00F84841"/>
    <w:rsid w:val="00F871B3"/>
    <w:rsid w:val="00F9062F"/>
    <w:rsid w:val="00F92959"/>
    <w:rsid w:val="00F96376"/>
    <w:rsid w:val="00FA01D7"/>
    <w:rsid w:val="00FA1AA8"/>
    <w:rsid w:val="00FB0091"/>
    <w:rsid w:val="00FB0D06"/>
    <w:rsid w:val="00FB6359"/>
    <w:rsid w:val="00FB649B"/>
    <w:rsid w:val="00FB6A4B"/>
    <w:rsid w:val="00FC08C0"/>
    <w:rsid w:val="00FC1031"/>
    <w:rsid w:val="00FC4019"/>
    <w:rsid w:val="00FD3351"/>
    <w:rsid w:val="00FE0159"/>
    <w:rsid w:val="00FF5C4D"/>
    <w:rsid w:val="00FF7189"/>
  </w:rsids>
  <m:mathPr>
    <m:mathFont m:val="Cambria Math"/>
    <m:brkBin m:val="before"/>
    <m:brkBinSub m:val="--"/>
    <m:smallFrac m:val="off"/>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8A7"/>
    <w:rPr>
      <w:sz w:val="24"/>
      <w:szCs w:val="24"/>
      <w:lang w:val="es-ES" w:eastAsia="es-ES"/>
    </w:rPr>
  </w:style>
  <w:style w:type="paragraph" w:styleId="Ttulo1">
    <w:name w:val="heading 1"/>
    <w:basedOn w:val="Normal"/>
    <w:next w:val="Normal"/>
    <w:qFormat/>
    <w:rsid w:val="00207E66"/>
    <w:pPr>
      <w:keepNext/>
      <w:outlineLvl w:val="0"/>
    </w:pPr>
    <w:rPr>
      <w:rFonts w:ascii="Arial" w:hAnsi="Arial" w:cs="Arial"/>
      <w:b/>
      <w:sz w:val="28"/>
      <w:szCs w:val="22"/>
    </w:rPr>
  </w:style>
  <w:style w:type="paragraph" w:styleId="Ttulo2">
    <w:name w:val="heading 2"/>
    <w:basedOn w:val="Normal"/>
    <w:next w:val="Normal"/>
    <w:qFormat/>
    <w:rsid w:val="00207E6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07E66"/>
    <w:pPr>
      <w:keepNext/>
      <w:spacing w:before="240" w:after="60"/>
      <w:outlineLvl w:val="2"/>
    </w:pPr>
    <w:rPr>
      <w:rFonts w:ascii="Arial" w:hAnsi="Arial" w:cs="Arial"/>
      <w:b/>
      <w:bCs/>
      <w:sz w:val="26"/>
      <w:szCs w:val="26"/>
    </w:rPr>
  </w:style>
  <w:style w:type="paragraph" w:styleId="Ttulo4">
    <w:name w:val="heading 4"/>
    <w:basedOn w:val="Normal"/>
    <w:next w:val="Normal"/>
    <w:qFormat/>
    <w:rsid w:val="00207E66"/>
    <w:pPr>
      <w:keepNext/>
      <w:spacing w:before="240" w:after="60"/>
      <w:outlineLvl w:val="3"/>
    </w:pPr>
    <w:rPr>
      <w:b/>
      <w:bCs/>
      <w:sz w:val="28"/>
      <w:szCs w:val="28"/>
    </w:rPr>
  </w:style>
  <w:style w:type="paragraph" w:styleId="Ttulo5">
    <w:name w:val="heading 5"/>
    <w:basedOn w:val="Normal"/>
    <w:next w:val="Normal"/>
    <w:qFormat/>
    <w:rsid w:val="00207E66"/>
    <w:pPr>
      <w:spacing w:before="240" w:after="60"/>
      <w:outlineLvl w:val="4"/>
    </w:pPr>
    <w:rPr>
      <w:b/>
      <w:bCs/>
      <w:i/>
      <w:iCs/>
      <w:sz w:val="26"/>
      <w:szCs w:val="26"/>
    </w:rPr>
  </w:style>
  <w:style w:type="paragraph" w:styleId="Ttulo6">
    <w:name w:val="heading 6"/>
    <w:basedOn w:val="Normal"/>
    <w:next w:val="Normal"/>
    <w:qFormat/>
    <w:rsid w:val="00207E66"/>
    <w:pPr>
      <w:spacing w:before="240" w:after="60"/>
      <w:outlineLvl w:val="5"/>
    </w:pPr>
    <w:rPr>
      <w:b/>
      <w:bCs/>
      <w:sz w:val="22"/>
      <w:szCs w:val="22"/>
    </w:rPr>
  </w:style>
  <w:style w:type="paragraph" w:styleId="Ttulo7">
    <w:name w:val="heading 7"/>
    <w:basedOn w:val="Normal"/>
    <w:next w:val="Normal"/>
    <w:qFormat/>
    <w:rsid w:val="00207E66"/>
    <w:pPr>
      <w:keepNext/>
      <w:outlineLvl w:val="6"/>
    </w:pPr>
    <w:rPr>
      <w:i/>
      <w:iCs/>
      <w:sz w:val="20"/>
    </w:rPr>
  </w:style>
  <w:style w:type="paragraph" w:styleId="Ttulo8">
    <w:name w:val="heading 8"/>
    <w:basedOn w:val="Normal"/>
    <w:next w:val="Normal"/>
    <w:qFormat/>
    <w:rsid w:val="00207E66"/>
    <w:pPr>
      <w:keepNext/>
      <w:outlineLvl w:val="7"/>
    </w:pPr>
    <w:rPr>
      <w:i/>
      <w:iCs/>
      <w:sz w:val="18"/>
    </w:rPr>
  </w:style>
  <w:style w:type="paragraph" w:styleId="Ttulo9">
    <w:name w:val="heading 9"/>
    <w:basedOn w:val="Normal"/>
    <w:next w:val="Normal"/>
    <w:qFormat/>
    <w:rsid w:val="00207E66"/>
    <w:pPr>
      <w:keepNext/>
      <w:outlineLvl w:val="8"/>
    </w:pPr>
    <w:rPr>
      <w:b/>
      <w:bCs/>
      <w:iCs/>
      <w:sz w:val="30"/>
      <w:szCs w:val="22"/>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207E66"/>
    <w:rPr>
      <w:rFonts w:ascii="Tahoma" w:hAnsi="Tahoma" w:cs="Tahoma"/>
      <w:sz w:val="16"/>
      <w:szCs w:val="16"/>
    </w:rPr>
  </w:style>
  <w:style w:type="paragraph" w:styleId="Textoindependiente3">
    <w:name w:val="Body Text 3"/>
    <w:basedOn w:val="Normal"/>
    <w:rsid w:val="00207E66"/>
    <w:pPr>
      <w:jc w:val="both"/>
    </w:pPr>
    <w:rPr>
      <w:rFonts w:ascii="Arial" w:hAnsi="Arial" w:cs="Arial"/>
      <w:sz w:val="22"/>
    </w:rPr>
  </w:style>
  <w:style w:type="paragraph" w:styleId="Textoindependiente">
    <w:name w:val="Body Text"/>
    <w:basedOn w:val="Normal"/>
    <w:rsid w:val="00207E66"/>
    <w:pPr>
      <w:spacing w:after="120"/>
    </w:pPr>
  </w:style>
  <w:style w:type="paragraph" w:styleId="Textoindependiente2">
    <w:name w:val="Body Text 2"/>
    <w:basedOn w:val="Normal"/>
    <w:rsid w:val="00207E66"/>
    <w:pPr>
      <w:spacing w:after="120" w:line="480" w:lineRule="auto"/>
    </w:pPr>
  </w:style>
  <w:style w:type="paragraph" w:styleId="Sangradetextonormal">
    <w:name w:val="Body Text Indent"/>
    <w:basedOn w:val="Normal"/>
    <w:rsid w:val="00207E66"/>
    <w:pPr>
      <w:spacing w:after="120"/>
      <w:ind w:left="283"/>
    </w:pPr>
  </w:style>
  <w:style w:type="paragraph" w:styleId="Sangra3detindependiente">
    <w:name w:val="Body Text Indent 3"/>
    <w:basedOn w:val="Normal"/>
    <w:rsid w:val="00207E66"/>
    <w:pPr>
      <w:spacing w:after="120"/>
      <w:ind w:left="283"/>
    </w:pPr>
    <w:rPr>
      <w:sz w:val="16"/>
      <w:szCs w:val="16"/>
    </w:rPr>
  </w:style>
  <w:style w:type="paragraph" w:styleId="Ttulo">
    <w:name w:val="Title"/>
    <w:basedOn w:val="Normal"/>
    <w:qFormat/>
    <w:rsid w:val="00207E66"/>
    <w:pPr>
      <w:jc w:val="center"/>
    </w:pPr>
    <w:rPr>
      <w:b/>
      <w:bCs/>
      <w:sz w:val="28"/>
    </w:rPr>
  </w:style>
  <w:style w:type="paragraph" w:styleId="Textonotapie">
    <w:name w:val="footnote text"/>
    <w:basedOn w:val="Normal"/>
    <w:semiHidden/>
    <w:rsid w:val="00207E66"/>
    <w:rPr>
      <w:sz w:val="20"/>
      <w:szCs w:val="20"/>
    </w:rPr>
  </w:style>
  <w:style w:type="character" w:styleId="Refdenotaalpie">
    <w:name w:val="footnote reference"/>
    <w:basedOn w:val="Fuentedeprrafopredeter"/>
    <w:semiHidden/>
    <w:rsid w:val="00207E66"/>
    <w:rPr>
      <w:vertAlign w:val="superscript"/>
    </w:rPr>
  </w:style>
  <w:style w:type="paragraph" w:styleId="Piedepgina">
    <w:name w:val="footer"/>
    <w:basedOn w:val="Normal"/>
    <w:link w:val="PiedepginaCar"/>
    <w:rsid w:val="00207E66"/>
    <w:pPr>
      <w:tabs>
        <w:tab w:val="center" w:pos="4252"/>
        <w:tab w:val="right" w:pos="8504"/>
      </w:tabs>
    </w:pPr>
  </w:style>
  <w:style w:type="character" w:styleId="Nmerodepgina">
    <w:name w:val="page number"/>
    <w:basedOn w:val="Fuentedeprrafopredeter"/>
    <w:rsid w:val="00207E66"/>
  </w:style>
  <w:style w:type="paragraph" w:styleId="Encabezado">
    <w:name w:val="header"/>
    <w:basedOn w:val="Normal"/>
    <w:rsid w:val="00207E66"/>
    <w:pPr>
      <w:tabs>
        <w:tab w:val="center" w:pos="4252"/>
        <w:tab w:val="right" w:pos="8504"/>
      </w:tabs>
    </w:pPr>
  </w:style>
  <w:style w:type="paragraph" w:styleId="NormalWeb">
    <w:name w:val="Normal (Web)"/>
    <w:basedOn w:val="Normal"/>
    <w:rsid w:val="00207E66"/>
    <w:pPr>
      <w:spacing w:before="100" w:beforeAutospacing="1" w:after="100" w:afterAutospacing="1"/>
    </w:pPr>
    <w:rPr>
      <w:lang w:val="en-US" w:eastAsia="en-US"/>
    </w:rPr>
  </w:style>
  <w:style w:type="character" w:customStyle="1" w:styleId="PiedepginaCar">
    <w:name w:val="Pie de página Car"/>
    <w:basedOn w:val="Fuentedeprrafopredeter"/>
    <w:link w:val="Piedepgina"/>
    <w:rsid w:val="00353D4E"/>
    <w:rPr>
      <w:sz w:val="24"/>
      <w:szCs w:val="24"/>
      <w:lang w:val="es-ES" w:eastAsia="es-ES" w:bidi="ar-SA"/>
    </w:rPr>
  </w:style>
  <w:style w:type="table" w:styleId="Tablaconcuadrcula">
    <w:name w:val="Table Grid"/>
    <w:basedOn w:val="Tablanormal"/>
    <w:rsid w:val="00353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725A5C"/>
    <w:rPr>
      <w:sz w:val="16"/>
      <w:szCs w:val="16"/>
    </w:rPr>
  </w:style>
  <w:style w:type="paragraph" w:styleId="Textocomentario">
    <w:name w:val="annotation text"/>
    <w:basedOn w:val="Normal"/>
    <w:semiHidden/>
    <w:rsid w:val="00725A5C"/>
    <w:rPr>
      <w:sz w:val="20"/>
      <w:szCs w:val="20"/>
    </w:rPr>
  </w:style>
  <w:style w:type="paragraph" w:styleId="Asuntodelcomentario">
    <w:name w:val="annotation subject"/>
    <w:basedOn w:val="Textocomentario"/>
    <w:next w:val="Textocomentario"/>
    <w:semiHidden/>
    <w:rsid w:val="00725A5C"/>
    <w:rPr>
      <w:b/>
      <w:bCs/>
    </w:rPr>
  </w:style>
  <w:style w:type="paragraph" w:styleId="Fecha">
    <w:name w:val="Date"/>
    <w:basedOn w:val="Normal"/>
    <w:next w:val="Normal"/>
    <w:link w:val="FechaCar"/>
    <w:rsid w:val="002B3907"/>
  </w:style>
  <w:style w:type="character" w:customStyle="1" w:styleId="FechaCar">
    <w:name w:val="Fecha Car"/>
    <w:basedOn w:val="Fuentedeprrafopredeter"/>
    <w:link w:val="Fecha"/>
    <w:rsid w:val="002B3907"/>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6927749">
      <w:bodyDiv w:val="1"/>
      <w:marLeft w:val="0"/>
      <w:marRight w:val="0"/>
      <w:marTop w:val="0"/>
      <w:marBottom w:val="0"/>
      <w:divBdr>
        <w:top w:val="none" w:sz="0" w:space="0" w:color="auto"/>
        <w:left w:val="none" w:sz="0" w:space="0" w:color="auto"/>
        <w:bottom w:val="none" w:sz="0" w:space="0" w:color="auto"/>
        <w:right w:val="none" w:sz="0" w:space="0" w:color="auto"/>
      </w:divBdr>
    </w:div>
    <w:div w:id="29578548">
      <w:bodyDiv w:val="1"/>
      <w:marLeft w:val="0"/>
      <w:marRight w:val="0"/>
      <w:marTop w:val="0"/>
      <w:marBottom w:val="0"/>
      <w:divBdr>
        <w:top w:val="none" w:sz="0" w:space="0" w:color="auto"/>
        <w:left w:val="none" w:sz="0" w:space="0" w:color="auto"/>
        <w:bottom w:val="none" w:sz="0" w:space="0" w:color="auto"/>
        <w:right w:val="none" w:sz="0" w:space="0" w:color="auto"/>
      </w:divBdr>
    </w:div>
    <w:div w:id="85078569">
      <w:bodyDiv w:val="1"/>
      <w:marLeft w:val="0"/>
      <w:marRight w:val="0"/>
      <w:marTop w:val="0"/>
      <w:marBottom w:val="0"/>
      <w:divBdr>
        <w:top w:val="none" w:sz="0" w:space="0" w:color="auto"/>
        <w:left w:val="none" w:sz="0" w:space="0" w:color="auto"/>
        <w:bottom w:val="none" w:sz="0" w:space="0" w:color="auto"/>
        <w:right w:val="none" w:sz="0" w:space="0" w:color="auto"/>
      </w:divBdr>
    </w:div>
    <w:div w:id="89203089">
      <w:bodyDiv w:val="1"/>
      <w:marLeft w:val="0"/>
      <w:marRight w:val="0"/>
      <w:marTop w:val="0"/>
      <w:marBottom w:val="0"/>
      <w:divBdr>
        <w:top w:val="none" w:sz="0" w:space="0" w:color="auto"/>
        <w:left w:val="none" w:sz="0" w:space="0" w:color="auto"/>
        <w:bottom w:val="none" w:sz="0" w:space="0" w:color="auto"/>
        <w:right w:val="none" w:sz="0" w:space="0" w:color="auto"/>
      </w:divBdr>
    </w:div>
    <w:div w:id="155732654">
      <w:bodyDiv w:val="1"/>
      <w:marLeft w:val="0"/>
      <w:marRight w:val="0"/>
      <w:marTop w:val="0"/>
      <w:marBottom w:val="0"/>
      <w:divBdr>
        <w:top w:val="none" w:sz="0" w:space="0" w:color="auto"/>
        <w:left w:val="none" w:sz="0" w:space="0" w:color="auto"/>
        <w:bottom w:val="none" w:sz="0" w:space="0" w:color="auto"/>
        <w:right w:val="none" w:sz="0" w:space="0" w:color="auto"/>
      </w:divBdr>
    </w:div>
    <w:div w:id="213320530">
      <w:bodyDiv w:val="1"/>
      <w:marLeft w:val="0"/>
      <w:marRight w:val="0"/>
      <w:marTop w:val="0"/>
      <w:marBottom w:val="0"/>
      <w:divBdr>
        <w:top w:val="none" w:sz="0" w:space="0" w:color="auto"/>
        <w:left w:val="none" w:sz="0" w:space="0" w:color="auto"/>
        <w:bottom w:val="none" w:sz="0" w:space="0" w:color="auto"/>
        <w:right w:val="none" w:sz="0" w:space="0" w:color="auto"/>
      </w:divBdr>
    </w:div>
    <w:div w:id="260189048">
      <w:bodyDiv w:val="1"/>
      <w:marLeft w:val="0"/>
      <w:marRight w:val="0"/>
      <w:marTop w:val="0"/>
      <w:marBottom w:val="0"/>
      <w:divBdr>
        <w:top w:val="none" w:sz="0" w:space="0" w:color="auto"/>
        <w:left w:val="none" w:sz="0" w:space="0" w:color="auto"/>
        <w:bottom w:val="none" w:sz="0" w:space="0" w:color="auto"/>
        <w:right w:val="none" w:sz="0" w:space="0" w:color="auto"/>
      </w:divBdr>
    </w:div>
    <w:div w:id="277445757">
      <w:bodyDiv w:val="1"/>
      <w:marLeft w:val="0"/>
      <w:marRight w:val="0"/>
      <w:marTop w:val="0"/>
      <w:marBottom w:val="0"/>
      <w:divBdr>
        <w:top w:val="none" w:sz="0" w:space="0" w:color="auto"/>
        <w:left w:val="none" w:sz="0" w:space="0" w:color="auto"/>
        <w:bottom w:val="none" w:sz="0" w:space="0" w:color="auto"/>
        <w:right w:val="none" w:sz="0" w:space="0" w:color="auto"/>
      </w:divBdr>
    </w:div>
    <w:div w:id="330570780">
      <w:bodyDiv w:val="1"/>
      <w:marLeft w:val="0"/>
      <w:marRight w:val="0"/>
      <w:marTop w:val="0"/>
      <w:marBottom w:val="0"/>
      <w:divBdr>
        <w:top w:val="none" w:sz="0" w:space="0" w:color="auto"/>
        <w:left w:val="none" w:sz="0" w:space="0" w:color="auto"/>
        <w:bottom w:val="none" w:sz="0" w:space="0" w:color="auto"/>
        <w:right w:val="none" w:sz="0" w:space="0" w:color="auto"/>
      </w:divBdr>
    </w:div>
    <w:div w:id="333609643">
      <w:bodyDiv w:val="1"/>
      <w:marLeft w:val="0"/>
      <w:marRight w:val="0"/>
      <w:marTop w:val="0"/>
      <w:marBottom w:val="0"/>
      <w:divBdr>
        <w:top w:val="none" w:sz="0" w:space="0" w:color="auto"/>
        <w:left w:val="none" w:sz="0" w:space="0" w:color="auto"/>
        <w:bottom w:val="none" w:sz="0" w:space="0" w:color="auto"/>
        <w:right w:val="none" w:sz="0" w:space="0" w:color="auto"/>
      </w:divBdr>
    </w:div>
    <w:div w:id="473645112">
      <w:bodyDiv w:val="1"/>
      <w:marLeft w:val="0"/>
      <w:marRight w:val="0"/>
      <w:marTop w:val="0"/>
      <w:marBottom w:val="0"/>
      <w:divBdr>
        <w:top w:val="none" w:sz="0" w:space="0" w:color="auto"/>
        <w:left w:val="none" w:sz="0" w:space="0" w:color="auto"/>
        <w:bottom w:val="none" w:sz="0" w:space="0" w:color="auto"/>
        <w:right w:val="none" w:sz="0" w:space="0" w:color="auto"/>
      </w:divBdr>
    </w:div>
    <w:div w:id="632563332">
      <w:bodyDiv w:val="1"/>
      <w:marLeft w:val="0"/>
      <w:marRight w:val="0"/>
      <w:marTop w:val="0"/>
      <w:marBottom w:val="0"/>
      <w:divBdr>
        <w:top w:val="none" w:sz="0" w:space="0" w:color="auto"/>
        <w:left w:val="none" w:sz="0" w:space="0" w:color="auto"/>
        <w:bottom w:val="none" w:sz="0" w:space="0" w:color="auto"/>
        <w:right w:val="none" w:sz="0" w:space="0" w:color="auto"/>
      </w:divBdr>
    </w:div>
    <w:div w:id="649597167">
      <w:bodyDiv w:val="1"/>
      <w:marLeft w:val="0"/>
      <w:marRight w:val="0"/>
      <w:marTop w:val="0"/>
      <w:marBottom w:val="0"/>
      <w:divBdr>
        <w:top w:val="none" w:sz="0" w:space="0" w:color="auto"/>
        <w:left w:val="none" w:sz="0" w:space="0" w:color="auto"/>
        <w:bottom w:val="none" w:sz="0" w:space="0" w:color="auto"/>
        <w:right w:val="none" w:sz="0" w:space="0" w:color="auto"/>
      </w:divBdr>
    </w:div>
    <w:div w:id="653608479">
      <w:bodyDiv w:val="1"/>
      <w:marLeft w:val="0"/>
      <w:marRight w:val="0"/>
      <w:marTop w:val="0"/>
      <w:marBottom w:val="0"/>
      <w:divBdr>
        <w:top w:val="none" w:sz="0" w:space="0" w:color="auto"/>
        <w:left w:val="none" w:sz="0" w:space="0" w:color="auto"/>
        <w:bottom w:val="none" w:sz="0" w:space="0" w:color="auto"/>
        <w:right w:val="none" w:sz="0" w:space="0" w:color="auto"/>
      </w:divBdr>
    </w:div>
    <w:div w:id="714160528">
      <w:bodyDiv w:val="1"/>
      <w:marLeft w:val="0"/>
      <w:marRight w:val="0"/>
      <w:marTop w:val="0"/>
      <w:marBottom w:val="0"/>
      <w:divBdr>
        <w:top w:val="none" w:sz="0" w:space="0" w:color="auto"/>
        <w:left w:val="none" w:sz="0" w:space="0" w:color="auto"/>
        <w:bottom w:val="none" w:sz="0" w:space="0" w:color="auto"/>
        <w:right w:val="none" w:sz="0" w:space="0" w:color="auto"/>
      </w:divBdr>
    </w:div>
    <w:div w:id="738941631">
      <w:bodyDiv w:val="1"/>
      <w:marLeft w:val="0"/>
      <w:marRight w:val="0"/>
      <w:marTop w:val="0"/>
      <w:marBottom w:val="0"/>
      <w:divBdr>
        <w:top w:val="none" w:sz="0" w:space="0" w:color="auto"/>
        <w:left w:val="none" w:sz="0" w:space="0" w:color="auto"/>
        <w:bottom w:val="none" w:sz="0" w:space="0" w:color="auto"/>
        <w:right w:val="none" w:sz="0" w:space="0" w:color="auto"/>
      </w:divBdr>
    </w:div>
    <w:div w:id="817653988">
      <w:bodyDiv w:val="1"/>
      <w:marLeft w:val="0"/>
      <w:marRight w:val="0"/>
      <w:marTop w:val="0"/>
      <w:marBottom w:val="0"/>
      <w:divBdr>
        <w:top w:val="none" w:sz="0" w:space="0" w:color="auto"/>
        <w:left w:val="none" w:sz="0" w:space="0" w:color="auto"/>
        <w:bottom w:val="none" w:sz="0" w:space="0" w:color="auto"/>
        <w:right w:val="none" w:sz="0" w:space="0" w:color="auto"/>
      </w:divBdr>
    </w:div>
    <w:div w:id="855388839">
      <w:bodyDiv w:val="1"/>
      <w:marLeft w:val="0"/>
      <w:marRight w:val="0"/>
      <w:marTop w:val="0"/>
      <w:marBottom w:val="0"/>
      <w:divBdr>
        <w:top w:val="none" w:sz="0" w:space="0" w:color="auto"/>
        <w:left w:val="none" w:sz="0" w:space="0" w:color="auto"/>
        <w:bottom w:val="none" w:sz="0" w:space="0" w:color="auto"/>
        <w:right w:val="none" w:sz="0" w:space="0" w:color="auto"/>
      </w:divBdr>
    </w:div>
    <w:div w:id="888565070">
      <w:bodyDiv w:val="1"/>
      <w:marLeft w:val="0"/>
      <w:marRight w:val="0"/>
      <w:marTop w:val="0"/>
      <w:marBottom w:val="0"/>
      <w:divBdr>
        <w:top w:val="none" w:sz="0" w:space="0" w:color="auto"/>
        <w:left w:val="none" w:sz="0" w:space="0" w:color="auto"/>
        <w:bottom w:val="none" w:sz="0" w:space="0" w:color="auto"/>
        <w:right w:val="none" w:sz="0" w:space="0" w:color="auto"/>
      </w:divBdr>
    </w:div>
    <w:div w:id="997459544">
      <w:bodyDiv w:val="1"/>
      <w:marLeft w:val="0"/>
      <w:marRight w:val="0"/>
      <w:marTop w:val="0"/>
      <w:marBottom w:val="0"/>
      <w:divBdr>
        <w:top w:val="none" w:sz="0" w:space="0" w:color="auto"/>
        <w:left w:val="none" w:sz="0" w:space="0" w:color="auto"/>
        <w:bottom w:val="none" w:sz="0" w:space="0" w:color="auto"/>
        <w:right w:val="none" w:sz="0" w:space="0" w:color="auto"/>
      </w:divBdr>
    </w:div>
    <w:div w:id="1083259819">
      <w:bodyDiv w:val="1"/>
      <w:marLeft w:val="0"/>
      <w:marRight w:val="0"/>
      <w:marTop w:val="0"/>
      <w:marBottom w:val="0"/>
      <w:divBdr>
        <w:top w:val="none" w:sz="0" w:space="0" w:color="auto"/>
        <w:left w:val="none" w:sz="0" w:space="0" w:color="auto"/>
        <w:bottom w:val="none" w:sz="0" w:space="0" w:color="auto"/>
        <w:right w:val="none" w:sz="0" w:space="0" w:color="auto"/>
      </w:divBdr>
    </w:div>
    <w:div w:id="1130320696">
      <w:bodyDiv w:val="1"/>
      <w:marLeft w:val="0"/>
      <w:marRight w:val="0"/>
      <w:marTop w:val="0"/>
      <w:marBottom w:val="0"/>
      <w:divBdr>
        <w:top w:val="none" w:sz="0" w:space="0" w:color="auto"/>
        <w:left w:val="none" w:sz="0" w:space="0" w:color="auto"/>
        <w:bottom w:val="none" w:sz="0" w:space="0" w:color="auto"/>
        <w:right w:val="none" w:sz="0" w:space="0" w:color="auto"/>
      </w:divBdr>
    </w:div>
    <w:div w:id="1197933450">
      <w:bodyDiv w:val="1"/>
      <w:marLeft w:val="0"/>
      <w:marRight w:val="0"/>
      <w:marTop w:val="0"/>
      <w:marBottom w:val="0"/>
      <w:divBdr>
        <w:top w:val="none" w:sz="0" w:space="0" w:color="auto"/>
        <w:left w:val="none" w:sz="0" w:space="0" w:color="auto"/>
        <w:bottom w:val="none" w:sz="0" w:space="0" w:color="auto"/>
        <w:right w:val="none" w:sz="0" w:space="0" w:color="auto"/>
      </w:divBdr>
    </w:div>
    <w:div w:id="1232158641">
      <w:bodyDiv w:val="1"/>
      <w:marLeft w:val="0"/>
      <w:marRight w:val="0"/>
      <w:marTop w:val="0"/>
      <w:marBottom w:val="0"/>
      <w:divBdr>
        <w:top w:val="none" w:sz="0" w:space="0" w:color="auto"/>
        <w:left w:val="none" w:sz="0" w:space="0" w:color="auto"/>
        <w:bottom w:val="none" w:sz="0" w:space="0" w:color="auto"/>
        <w:right w:val="none" w:sz="0" w:space="0" w:color="auto"/>
      </w:divBdr>
    </w:div>
    <w:div w:id="1337419998">
      <w:bodyDiv w:val="1"/>
      <w:marLeft w:val="0"/>
      <w:marRight w:val="0"/>
      <w:marTop w:val="0"/>
      <w:marBottom w:val="0"/>
      <w:divBdr>
        <w:top w:val="none" w:sz="0" w:space="0" w:color="auto"/>
        <w:left w:val="none" w:sz="0" w:space="0" w:color="auto"/>
        <w:bottom w:val="none" w:sz="0" w:space="0" w:color="auto"/>
        <w:right w:val="none" w:sz="0" w:space="0" w:color="auto"/>
      </w:divBdr>
    </w:div>
    <w:div w:id="1394816898">
      <w:bodyDiv w:val="1"/>
      <w:marLeft w:val="0"/>
      <w:marRight w:val="0"/>
      <w:marTop w:val="0"/>
      <w:marBottom w:val="0"/>
      <w:divBdr>
        <w:top w:val="none" w:sz="0" w:space="0" w:color="auto"/>
        <w:left w:val="none" w:sz="0" w:space="0" w:color="auto"/>
        <w:bottom w:val="none" w:sz="0" w:space="0" w:color="auto"/>
        <w:right w:val="none" w:sz="0" w:space="0" w:color="auto"/>
      </w:divBdr>
    </w:div>
    <w:div w:id="1455632516">
      <w:bodyDiv w:val="1"/>
      <w:marLeft w:val="0"/>
      <w:marRight w:val="0"/>
      <w:marTop w:val="0"/>
      <w:marBottom w:val="0"/>
      <w:divBdr>
        <w:top w:val="none" w:sz="0" w:space="0" w:color="auto"/>
        <w:left w:val="none" w:sz="0" w:space="0" w:color="auto"/>
        <w:bottom w:val="none" w:sz="0" w:space="0" w:color="auto"/>
        <w:right w:val="none" w:sz="0" w:space="0" w:color="auto"/>
      </w:divBdr>
    </w:div>
    <w:div w:id="1506938152">
      <w:bodyDiv w:val="1"/>
      <w:marLeft w:val="0"/>
      <w:marRight w:val="0"/>
      <w:marTop w:val="0"/>
      <w:marBottom w:val="0"/>
      <w:divBdr>
        <w:top w:val="none" w:sz="0" w:space="0" w:color="auto"/>
        <w:left w:val="none" w:sz="0" w:space="0" w:color="auto"/>
        <w:bottom w:val="none" w:sz="0" w:space="0" w:color="auto"/>
        <w:right w:val="none" w:sz="0" w:space="0" w:color="auto"/>
      </w:divBdr>
    </w:div>
    <w:div w:id="1555778658">
      <w:bodyDiv w:val="1"/>
      <w:marLeft w:val="0"/>
      <w:marRight w:val="0"/>
      <w:marTop w:val="0"/>
      <w:marBottom w:val="0"/>
      <w:divBdr>
        <w:top w:val="none" w:sz="0" w:space="0" w:color="auto"/>
        <w:left w:val="none" w:sz="0" w:space="0" w:color="auto"/>
        <w:bottom w:val="none" w:sz="0" w:space="0" w:color="auto"/>
        <w:right w:val="none" w:sz="0" w:space="0" w:color="auto"/>
      </w:divBdr>
    </w:div>
    <w:div w:id="1567911645">
      <w:bodyDiv w:val="1"/>
      <w:marLeft w:val="0"/>
      <w:marRight w:val="0"/>
      <w:marTop w:val="0"/>
      <w:marBottom w:val="0"/>
      <w:divBdr>
        <w:top w:val="none" w:sz="0" w:space="0" w:color="auto"/>
        <w:left w:val="none" w:sz="0" w:space="0" w:color="auto"/>
        <w:bottom w:val="none" w:sz="0" w:space="0" w:color="auto"/>
        <w:right w:val="none" w:sz="0" w:space="0" w:color="auto"/>
      </w:divBdr>
    </w:div>
    <w:div w:id="1591040602">
      <w:bodyDiv w:val="1"/>
      <w:marLeft w:val="0"/>
      <w:marRight w:val="0"/>
      <w:marTop w:val="0"/>
      <w:marBottom w:val="0"/>
      <w:divBdr>
        <w:top w:val="none" w:sz="0" w:space="0" w:color="auto"/>
        <w:left w:val="none" w:sz="0" w:space="0" w:color="auto"/>
        <w:bottom w:val="none" w:sz="0" w:space="0" w:color="auto"/>
        <w:right w:val="none" w:sz="0" w:space="0" w:color="auto"/>
      </w:divBdr>
    </w:div>
    <w:div w:id="1609895435">
      <w:bodyDiv w:val="1"/>
      <w:marLeft w:val="0"/>
      <w:marRight w:val="0"/>
      <w:marTop w:val="0"/>
      <w:marBottom w:val="0"/>
      <w:divBdr>
        <w:top w:val="none" w:sz="0" w:space="0" w:color="auto"/>
        <w:left w:val="none" w:sz="0" w:space="0" w:color="auto"/>
        <w:bottom w:val="none" w:sz="0" w:space="0" w:color="auto"/>
        <w:right w:val="none" w:sz="0" w:space="0" w:color="auto"/>
      </w:divBdr>
    </w:div>
    <w:div w:id="1610044011">
      <w:bodyDiv w:val="1"/>
      <w:marLeft w:val="0"/>
      <w:marRight w:val="0"/>
      <w:marTop w:val="0"/>
      <w:marBottom w:val="0"/>
      <w:divBdr>
        <w:top w:val="none" w:sz="0" w:space="0" w:color="auto"/>
        <w:left w:val="none" w:sz="0" w:space="0" w:color="auto"/>
        <w:bottom w:val="none" w:sz="0" w:space="0" w:color="auto"/>
        <w:right w:val="none" w:sz="0" w:space="0" w:color="auto"/>
      </w:divBdr>
    </w:div>
    <w:div w:id="1828857400">
      <w:bodyDiv w:val="1"/>
      <w:marLeft w:val="0"/>
      <w:marRight w:val="0"/>
      <w:marTop w:val="0"/>
      <w:marBottom w:val="0"/>
      <w:divBdr>
        <w:top w:val="none" w:sz="0" w:space="0" w:color="auto"/>
        <w:left w:val="none" w:sz="0" w:space="0" w:color="auto"/>
        <w:bottom w:val="none" w:sz="0" w:space="0" w:color="auto"/>
        <w:right w:val="none" w:sz="0" w:space="0" w:color="auto"/>
      </w:divBdr>
    </w:div>
    <w:div w:id="1835026319">
      <w:bodyDiv w:val="1"/>
      <w:marLeft w:val="0"/>
      <w:marRight w:val="0"/>
      <w:marTop w:val="0"/>
      <w:marBottom w:val="0"/>
      <w:divBdr>
        <w:top w:val="none" w:sz="0" w:space="0" w:color="auto"/>
        <w:left w:val="none" w:sz="0" w:space="0" w:color="auto"/>
        <w:bottom w:val="none" w:sz="0" w:space="0" w:color="auto"/>
        <w:right w:val="none" w:sz="0" w:space="0" w:color="auto"/>
      </w:divBdr>
    </w:div>
    <w:div w:id="1992129975">
      <w:bodyDiv w:val="1"/>
      <w:marLeft w:val="0"/>
      <w:marRight w:val="0"/>
      <w:marTop w:val="0"/>
      <w:marBottom w:val="0"/>
      <w:divBdr>
        <w:top w:val="none" w:sz="0" w:space="0" w:color="auto"/>
        <w:left w:val="none" w:sz="0" w:space="0" w:color="auto"/>
        <w:bottom w:val="none" w:sz="0" w:space="0" w:color="auto"/>
        <w:right w:val="none" w:sz="0" w:space="0" w:color="auto"/>
      </w:divBdr>
    </w:div>
    <w:div w:id="2010061278">
      <w:bodyDiv w:val="1"/>
      <w:marLeft w:val="0"/>
      <w:marRight w:val="0"/>
      <w:marTop w:val="0"/>
      <w:marBottom w:val="0"/>
      <w:divBdr>
        <w:top w:val="none" w:sz="0" w:space="0" w:color="auto"/>
        <w:left w:val="none" w:sz="0" w:space="0" w:color="auto"/>
        <w:bottom w:val="none" w:sz="0" w:space="0" w:color="auto"/>
        <w:right w:val="none" w:sz="0" w:space="0" w:color="auto"/>
      </w:divBdr>
    </w:div>
    <w:div w:id="2013338264">
      <w:bodyDiv w:val="1"/>
      <w:marLeft w:val="0"/>
      <w:marRight w:val="0"/>
      <w:marTop w:val="0"/>
      <w:marBottom w:val="0"/>
      <w:divBdr>
        <w:top w:val="none" w:sz="0" w:space="0" w:color="auto"/>
        <w:left w:val="none" w:sz="0" w:space="0" w:color="auto"/>
        <w:bottom w:val="none" w:sz="0" w:space="0" w:color="auto"/>
        <w:right w:val="none" w:sz="0" w:space="0" w:color="auto"/>
      </w:divBdr>
    </w:div>
    <w:div w:id="2019304283">
      <w:bodyDiv w:val="1"/>
      <w:marLeft w:val="0"/>
      <w:marRight w:val="0"/>
      <w:marTop w:val="0"/>
      <w:marBottom w:val="0"/>
      <w:divBdr>
        <w:top w:val="none" w:sz="0" w:space="0" w:color="auto"/>
        <w:left w:val="none" w:sz="0" w:space="0" w:color="auto"/>
        <w:bottom w:val="none" w:sz="0" w:space="0" w:color="auto"/>
        <w:right w:val="none" w:sz="0" w:space="0" w:color="auto"/>
      </w:divBdr>
    </w:div>
    <w:div w:id="2052992120">
      <w:bodyDiv w:val="1"/>
      <w:marLeft w:val="0"/>
      <w:marRight w:val="0"/>
      <w:marTop w:val="0"/>
      <w:marBottom w:val="0"/>
      <w:divBdr>
        <w:top w:val="none" w:sz="0" w:space="0" w:color="auto"/>
        <w:left w:val="none" w:sz="0" w:space="0" w:color="auto"/>
        <w:bottom w:val="none" w:sz="0" w:space="0" w:color="auto"/>
        <w:right w:val="none" w:sz="0" w:space="0" w:color="auto"/>
      </w:divBdr>
    </w:div>
    <w:div w:id="21230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6386</Words>
  <Characters>35123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ENCUESTA DE EMPLEO, DESEMPLEO Y SUBEMPLEO</vt:lpstr>
    </vt:vector>
  </TitlesOfParts>
  <Company>i</Company>
  <LinksUpToDate>false</LinksUpToDate>
  <CharactersWithSpaces>41427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ENCUESTA DE EMPLEO, DESEMPLEO Y SUBEMPLEO</dc:title>
  <dc:creator>jjaramillo</dc:creator>
  <cp:lastModifiedBy>mdrouet</cp:lastModifiedBy>
  <cp:revision>2</cp:revision>
  <cp:lastPrinted>2009-10-15T13:44:00Z</cp:lastPrinted>
  <dcterms:created xsi:type="dcterms:W3CDTF">2012-06-26T13:50:00Z</dcterms:created>
  <dcterms:modified xsi:type="dcterms:W3CDTF">2012-06-26T13:50:00Z</dcterms:modified>
</cp:coreProperties>
</file>